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F9019" w14:textId="2F126C35" w:rsidR="00031AC4" w:rsidRDefault="00775209" w:rsidP="004A5E5E">
      <w:pPr>
        <w:pStyle w:val="FreeForm"/>
        <w:jc w:val="center"/>
        <w:rPr>
          <w:rFonts w:ascii="Cambria" w:hAnsi="Cambria"/>
          <w:b/>
          <w:sz w:val="30"/>
          <w:szCs w:val="30"/>
        </w:rPr>
      </w:pPr>
      <w:r>
        <w:rPr>
          <w:rFonts w:ascii="Cambria" w:hAnsi="Cambria"/>
          <w:b/>
          <w:sz w:val="30"/>
          <w:szCs w:val="30"/>
        </w:rPr>
        <w:t>Osprey Wilds</w:t>
      </w:r>
      <w:r w:rsidR="00656221">
        <w:rPr>
          <w:rFonts w:ascii="Cambria" w:hAnsi="Cambria"/>
          <w:b/>
          <w:sz w:val="30"/>
          <w:szCs w:val="30"/>
        </w:rPr>
        <w:t xml:space="preserve"> Environmental Learning Center</w:t>
      </w:r>
    </w:p>
    <w:p w14:paraId="2617DFA2" w14:textId="77777777" w:rsidR="00134880" w:rsidRPr="004A5E5E" w:rsidRDefault="005C5335" w:rsidP="004A5E5E">
      <w:pPr>
        <w:pStyle w:val="FreeForm"/>
        <w:jc w:val="center"/>
        <w:rPr>
          <w:rFonts w:ascii="Cambria" w:hAnsi="Cambria"/>
          <w:b/>
          <w:sz w:val="30"/>
          <w:szCs w:val="30"/>
        </w:rPr>
      </w:pPr>
      <w:r w:rsidRPr="004A5E5E">
        <w:rPr>
          <w:rFonts w:ascii="Cambria" w:hAnsi="Cambria"/>
          <w:b/>
          <w:sz w:val="30"/>
          <w:szCs w:val="30"/>
        </w:rPr>
        <w:t>Academic Performance Evaluation</w:t>
      </w:r>
    </w:p>
    <w:p w14:paraId="7CEB0770" w14:textId="77777777" w:rsidR="00134880" w:rsidRDefault="00134880" w:rsidP="00134880">
      <w:pPr>
        <w:pStyle w:val="Normal1"/>
        <w:rPr>
          <w:rFonts w:ascii="Cambria" w:hAnsi="Cambria"/>
          <w:b/>
          <w:szCs w:val="24"/>
        </w:rPr>
      </w:pPr>
    </w:p>
    <w:p w14:paraId="5F895FBA" w14:textId="77777777" w:rsidR="00134880" w:rsidRPr="00B563E1" w:rsidRDefault="00134880" w:rsidP="00134880">
      <w:pPr>
        <w:pStyle w:val="Normal1"/>
        <w:rPr>
          <w:rFonts w:ascii="Cambria" w:hAnsi="Cambria"/>
          <w:b/>
          <w:szCs w:val="24"/>
        </w:rPr>
      </w:pPr>
      <w:r w:rsidRPr="00B563E1">
        <w:rPr>
          <w:rFonts w:ascii="Cambria" w:hAnsi="Cambria"/>
          <w:b/>
          <w:szCs w:val="24"/>
        </w:rPr>
        <w:t>Overview</w:t>
      </w:r>
    </w:p>
    <w:p w14:paraId="1B4F644E" w14:textId="77777777" w:rsidR="000343F1" w:rsidRPr="001856B5" w:rsidRDefault="000343F1" w:rsidP="000343F1">
      <w:pPr>
        <w:pStyle w:val="Normal1"/>
        <w:rPr>
          <w:rFonts w:ascii="Cambria" w:hAnsi="Cambria"/>
          <w:sz w:val="22"/>
          <w:szCs w:val="22"/>
        </w:rPr>
      </w:pPr>
      <w:r w:rsidRPr="001856B5">
        <w:rPr>
          <w:rFonts w:ascii="Cambria" w:hAnsi="Cambria"/>
          <w:sz w:val="22"/>
          <w:szCs w:val="22"/>
        </w:rPr>
        <w:t xml:space="preserve">The Academic Performance Framework is </w:t>
      </w:r>
      <w:r>
        <w:rPr>
          <w:rFonts w:ascii="Cambria" w:hAnsi="Cambria"/>
          <w:sz w:val="22"/>
          <w:szCs w:val="22"/>
        </w:rPr>
        <w:t>conducted</w:t>
      </w:r>
      <w:r w:rsidRPr="001856B5">
        <w:rPr>
          <w:rFonts w:ascii="Cambria" w:hAnsi="Cambria"/>
          <w:sz w:val="22"/>
          <w:szCs w:val="22"/>
        </w:rPr>
        <w:t xml:space="preserve"> to determine progress on overall student achievement at the school as well as progress on contractual goals in the charter contract.</w:t>
      </w:r>
      <w:r>
        <w:rPr>
          <w:rFonts w:ascii="Cambria" w:hAnsi="Cambria"/>
          <w:sz w:val="22"/>
          <w:szCs w:val="22"/>
        </w:rPr>
        <w:t xml:space="preserve"> The framework </w:t>
      </w:r>
      <w:r w:rsidRPr="001856B5">
        <w:rPr>
          <w:rFonts w:ascii="Cambria" w:hAnsi="Cambria"/>
          <w:sz w:val="22"/>
          <w:szCs w:val="22"/>
        </w:rPr>
        <w:t>was derived through a review of model authorizer practices an</w:t>
      </w:r>
      <w:r>
        <w:rPr>
          <w:rFonts w:ascii="Cambria" w:hAnsi="Cambria"/>
          <w:sz w:val="22"/>
          <w:szCs w:val="22"/>
        </w:rPr>
        <w:t xml:space="preserve">d expertise in the field. </w:t>
      </w:r>
      <w:r w:rsidRPr="00080A1D">
        <w:rPr>
          <w:rFonts w:ascii="Cambria" w:hAnsi="Cambria"/>
          <w:sz w:val="22"/>
          <w:szCs w:val="22"/>
        </w:rPr>
        <w:t>No single performance area can fully describe a school’s academic performance. The performance areas must be used together to construct a complete academic picture of a school.</w:t>
      </w:r>
      <w:r>
        <w:rPr>
          <w:rFonts w:ascii="Cambria" w:hAnsi="Cambria"/>
          <w:sz w:val="22"/>
          <w:szCs w:val="22"/>
        </w:rPr>
        <w:t xml:space="preserve"> </w:t>
      </w:r>
      <w:r w:rsidRPr="001856B5">
        <w:rPr>
          <w:rFonts w:ascii="Cambria" w:hAnsi="Cambria"/>
          <w:sz w:val="22"/>
          <w:szCs w:val="22"/>
        </w:rPr>
        <w:t xml:space="preserve">As appropriate, this evaluation should provide guidance </w:t>
      </w:r>
      <w:r>
        <w:rPr>
          <w:rFonts w:ascii="Cambria" w:hAnsi="Cambria"/>
          <w:sz w:val="22"/>
          <w:szCs w:val="22"/>
        </w:rPr>
        <w:t>to</w:t>
      </w:r>
      <w:r w:rsidRPr="001856B5">
        <w:rPr>
          <w:rFonts w:ascii="Cambria" w:hAnsi="Cambria"/>
          <w:sz w:val="22"/>
          <w:szCs w:val="22"/>
        </w:rPr>
        <w:t xml:space="preserve"> the school on areas for improvement. </w:t>
      </w:r>
    </w:p>
    <w:p w14:paraId="4FC7CFA3" w14:textId="77777777" w:rsidR="000343F1" w:rsidRPr="001856B5" w:rsidRDefault="000343F1" w:rsidP="000343F1">
      <w:pPr>
        <w:pStyle w:val="Normal1"/>
        <w:rPr>
          <w:rFonts w:ascii="Cambria" w:hAnsi="Cambria"/>
          <w:sz w:val="22"/>
          <w:szCs w:val="22"/>
        </w:rPr>
      </w:pPr>
    </w:p>
    <w:p w14:paraId="3F758F1C" w14:textId="77777777" w:rsidR="000343F1" w:rsidRDefault="000343F1" w:rsidP="000343F1">
      <w:pPr>
        <w:pStyle w:val="Normal1"/>
        <w:rPr>
          <w:rFonts w:ascii="Cambria" w:hAnsi="Cambria"/>
          <w:sz w:val="22"/>
          <w:szCs w:val="22"/>
        </w:rPr>
      </w:pPr>
      <w:r>
        <w:rPr>
          <w:rFonts w:ascii="Cambria" w:hAnsi="Cambria"/>
          <w:sz w:val="22"/>
          <w:szCs w:val="22"/>
        </w:rPr>
        <w:t>OW considers a number of</w:t>
      </w:r>
      <w:r w:rsidRPr="001856B5">
        <w:rPr>
          <w:rFonts w:ascii="Cambria" w:hAnsi="Cambria"/>
          <w:sz w:val="22"/>
          <w:szCs w:val="22"/>
        </w:rPr>
        <w:t xml:space="preserve"> variables when analyzing academic data and the conclusions that can be reached from the data, including the frequency of assessments, the levels of internal controls,</w:t>
      </w:r>
      <w:r>
        <w:rPr>
          <w:rFonts w:ascii="Cambria" w:hAnsi="Cambria"/>
          <w:sz w:val="22"/>
          <w:szCs w:val="22"/>
        </w:rPr>
        <w:t xml:space="preserve"> the number of students tested,</w:t>
      </w:r>
      <w:r w:rsidRPr="001856B5">
        <w:rPr>
          <w:rFonts w:ascii="Cambria" w:hAnsi="Cambria"/>
          <w:sz w:val="22"/>
          <w:szCs w:val="22"/>
        </w:rPr>
        <w:t xml:space="preserve"> the level of triangulation, and the confidence level in the assessment instrument(s) to measure the desired result. In addition, in a data driven culture, </w:t>
      </w:r>
      <w:r>
        <w:rPr>
          <w:rFonts w:ascii="Cambria" w:hAnsi="Cambria"/>
          <w:sz w:val="22"/>
          <w:szCs w:val="22"/>
        </w:rPr>
        <w:t>an important</w:t>
      </w:r>
      <w:r w:rsidRPr="001856B5">
        <w:rPr>
          <w:rFonts w:ascii="Cambria" w:hAnsi="Cambria"/>
          <w:sz w:val="22"/>
          <w:szCs w:val="22"/>
        </w:rPr>
        <w:t xml:space="preserve"> purpose of </w:t>
      </w:r>
      <w:r>
        <w:rPr>
          <w:rFonts w:ascii="Cambria" w:hAnsi="Cambria"/>
          <w:sz w:val="22"/>
          <w:szCs w:val="22"/>
        </w:rPr>
        <w:t xml:space="preserve">assessment and </w:t>
      </w:r>
      <w:r w:rsidRPr="001856B5">
        <w:rPr>
          <w:rFonts w:ascii="Cambria" w:hAnsi="Cambria"/>
          <w:sz w:val="22"/>
          <w:szCs w:val="22"/>
        </w:rPr>
        <w:t xml:space="preserve">data is to identify areas for improvement. </w:t>
      </w:r>
    </w:p>
    <w:p w14:paraId="1BFFF86B" w14:textId="77777777" w:rsidR="000343F1" w:rsidRDefault="000343F1" w:rsidP="000343F1">
      <w:pPr>
        <w:pStyle w:val="Normal1"/>
        <w:rPr>
          <w:rFonts w:ascii="Cambria" w:hAnsi="Cambria"/>
          <w:sz w:val="22"/>
          <w:szCs w:val="22"/>
        </w:rPr>
      </w:pPr>
    </w:p>
    <w:p w14:paraId="45E9F324" w14:textId="77777777" w:rsidR="000343F1" w:rsidRDefault="000343F1" w:rsidP="000343F1">
      <w:pPr>
        <w:pStyle w:val="Normal1"/>
        <w:rPr>
          <w:rFonts w:ascii="Cambria" w:hAnsi="Cambria"/>
          <w:sz w:val="22"/>
          <w:szCs w:val="22"/>
        </w:rPr>
      </w:pPr>
      <w:r>
        <w:rPr>
          <w:rFonts w:ascii="Cambria" w:hAnsi="Cambria"/>
          <w:sz w:val="22"/>
          <w:szCs w:val="22"/>
        </w:rPr>
        <w:t xml:space="preserve">Performance can best be evaluated when multiple data sets on a given indicator are available for analysis. </w:t>
      </w:r>
      <w:r w:rsidRPr="00080A1D">
        <w:rPr>
          <w:rFonts w:ascii="Cambria" w:hAnsi="Cambria"/>
          <w:sz w:val="22"/>
          <w:szCs w:val="22"/>
        </w:rPr>
        <w:t>Just</w:t>
      </w:r>
      <w:r>
        <w:rPr>
          <w:rFonts w:ascii="Cambria" w:hAnsi="Cambria"/>
          <w:sz w:val="22"/>
          <w:szCs w:val="22"/>
        </w:rPr>
        <w:t xml:space="preserve"> as poor results from a single measure</w:t>
      </w:r>
      <w:r w:rsidRPr="00080A1D">
        <w:rPr>
          <w:rFonts w:ascii="Cambria" w:hAnsi="Cambria"/>
          <w:sz w:val="22"/>
          <w:szCs w:val="22"/>
        </w:rPr>
        <w:t xml:space="preserve"> tell an incomplete story, so do positive results from only one </w:t>
      </w:r>
      <w:r>
        <w:rPr>
          <w:rFonts w:ascii="Cambria" w:hAnsi="Cambria"/>
          <w:sz w:val="22"/>
          <w:szCs w:val="22"/>
        </w:rPr>
        <w:t>measure</w:t>
      </w:r>
      <w:r w:rsidRPr="00080A1D">
        <w:rPr>
          <w:rFonts w:ascii="Cambria" w:hAnsi="Cambria"/>
          <w:sz w:val="22"/>
          <w:szCs w:val="22"/>
        </w:rPr>
        <w:t>.</w:t>
      </w:r>
      <w:r>
        <w:rPr>
          <w:rFonts w:ascii="Cambria" w:hAnsi="Cambria"/>
          <w:sz w:val="22"/>
          <w:szCs w:val="22"/>
        </w:rPr>
        <w:t xml:space="preserve"> OW</w:t>
      </w:r>
      <w:r w:rsidRPr="00080A1D">
        <w:rPr>
          <w:rFonts w:ascii="Cambria" w:hAnsi="Cambria"/>
          <w:sz w:val="22"/>
          <w:szCs w:val="22"/>
        </w:rPr>
        <w:t xml:space="preserve"> is committed to evaluating the academic performance </w:t>
      </w:r>
      <w:r>
        <w:rPr>
          <w:rFonts w:ascii="Cambria" w:hAnsi="Cambria"/>
          <w:sz w:val="22"/>
          <w:szCs w:val="22"/>
        </w:rPr>
        <w:t>a school</w:t>
      </w:r>
      <w:r w:rsidRPr="00080A1D">
        <w:rPr>
          <w:rFonts w:ascii="Cambria" w:hAnsi="Cambria"/>
          <w:sz w:val="22"/>
          <w:szCs w:val="22"/>
        </w:rPr>
        <w:t xml:space="preserve"> using all data available, including published state level assessment data as well as school level assessment data provided by the schools.</w:t>
      </w:r>
    </w:p>
    <w:p w14:paraId="190E54D3" w14:textId="77777777" w:rsidR="00134880" w:rsidRDefault="00134880" w:rsidP="00134880">
      <w:pPr>
        <w:pStyle w:val="Normal1"/>
        <w:rPr>
          <w:rFonts w:ascii="Cambria" w:hAnsi="Cambria"/>
          <w:sz w:val="22"/>
          <w:szCs w:val="22"/>
        </w:rPr>
      </w:pPr>
    </w:p>
    <w:p w14:paraId="55D8E51D" w14:textId="77777777" w:rsidR="00134880" w:rsidRDefault="00134880" w:rsidP="00134880">
      <w:pPr>
        <w:pStyle w:val="Normal1"/>
        <w:rPr>
          <w:rFonts w:ascii="Cambria" w:hAnsi="Cambria"/>
          <w:b/>
          <w:szCs w:val="24"/>
        </w:rPr>
      </w:pPr>
      <w:r w:rsidRPr="00535388">
        <w:rPr>
          <w:rFonts w:ascii="Cambria" w:hAnsi="Cambria"/>
          <w:b/>
          <w:szCs w:val="24"/>
        </w:rPr>
        <w:t>Performance Ratings</w:t>
      </w:r>
      <w:r>
        <w:rPr>
          <w:rFonts w:ascii="Cambria" w:hAnsi="Cambria"/>
          <w:b/>
          <w:szCs w:val="24"/>
        </w:rPr>
        <w:t xml:space="preserve"> Criteria</w:t>
      </w:r>
    </w:p>
    <w:p w14:paraId="1FCB4371" w14:textId="0DA1DF5F" w:rsidR="000343F1" w:rsidRPr="00F5005E" w:rsidRDefault="000343F1" w:rsidP="000343F1">
      <w:pPr>
        <w:rPr>
          <w:rFonts w:asciiTheme="minorHAnsi" w:hAnsiTheme="minorHAnsi"/>
          <w:sz w:val="22"/>
          <w:szCs w:val="22"/>
        </w:rPr>
      </w:pPr>
      <w:r w:rsidRPr="00EF3DD0">
        <w:rPr>
          <w:rFonts w:asciiTheme="minorHAnsi" w:hAnsiTheme="minorHAnsi"/>
          <w:sz w:val="22"/>
          <w:szCs w:val="22"/>
        </w:rPr>
        <w:t xml:space="preserve">Since FY15, </w:t>
      </w:r>
      <w:r>
        <w:rPr>
          <w:rFonts w:asciiTheme="minorHAnsi" w:hAnsiTheme="minorHAnsi"/>
          <w:sz w:val="22"/>
          <w:szCs w:val="22"/>
        </w:rPr>
        <w:t>performance rating criteria for each applicable indicator area are defined in Exhibit G – Academic and Academic-Related Goal</w:t>
      </w:r>
      <w:r w:rsidR="008428FC">
        <w:rPr>
          <w:rFonts w:asciiTheme="minorHAnsi" w:hAnsiTheme="minorHAnsi"/>
          <w:sz w:val="22"/>
          <w:szCs w:val="22"/>
        </w:rPr>
        <w:t>s (and reinforced in Exhibit P –</w:t>
      </w:r>
      <w:r>
        <w:rPr>
          <w:rFonts w:asciiTheme="minorHAnsi" w:hAnsiTheme="minorHAnsi"/>
          <w:sz w:val="22"/>
          <w:szCs w:val="22"/>
        </w:rPr>
        <w:t xml:space="preserve"> </w:t>
      </w:r>
      <w:r w:rsidRPr="00630ED7">
        <w:rPr>
          <w:rFonts w:asciiTheme="minorHAnsi" w:hAnsiTheme="minorHAnsi"/>
          <w:sz w:val="22"/>
          <w:szCs w:val="22"/>
        </w:rPr>
        <w:t>Ongoing Evaluation Criteria, Processes, and Procedures</w:t>
      </w:r>
      <w:r>
        <w:rPr>
          <w:rFonts w:asciiTheme="minorHAnsi" w:hAnsiTheme="minorHAnsi"/>
          <w:sz w:val="22"/>
          <w:szCs w:val="22"/>
        </w:rPr>
        <w:t xml:space="preserve">) of the charter contact. </w:t>
      </w:r>
      <w:r w:rsidRPr="00EF3DD0">
        <w:rPr>
          <w:rFonts w:asciiTheme="minorHAnsi" w:hAnsiTheme="minorHAnsi"/>
          <w:sz w:val="22"/>
          <w:szCs w:val="22"/>
        </w:rPr>
        <w:t xml:space="preserve">A school will have a contractual goal in each </w:t>
      </w:r>
      <w:r w:rsidRPr="00F5005E">
        <w:rPr>
          <w:rFonts w:asciiTheme="minorHAnsi" w:hAnsiTheme="minorHAnsi"/>
          <w:sz w:val="22"/>
          <w:szCs w:val="22"/>
        </w:rPr>
        <w:t xml:space="preserve">applicable indicator area, and the school’s performance on attaining these goals will be evaluated according to the measures included in Exhibit G. Each measure is weighted to indicate its overall significance in fulfilling the primary purpose </w:t>
      </w:r>
      <w:r>
        <w:rPr>
          <w:rFonts w:asciiTheme="minorHAnsi" w:hAnsiTheme="minorHAnsi"/>
          <w:sz w:val="22"/>
          <w:szCs w:val="22"/>
        </w:rPr>
        <w:t>of charter schools as outlined in statute which is to improve</w:t>
      </w:r>
      <w:r w:rsidRPr="00F5005E">
        <w:rPr>
          <w:rFonts w:asciiTheme="minorHAnsi" w:hAnsiTheme="minorHAnsi"/>
          <w:sz w:val="22"/>
          <w:szCs w:val="22"/>
        </w:rPr>
        <w:t xml:space="preserve"> all pupil learning and all student achievement. These weights are agreed upon by </w:t>
      </w:r>
      <w:r>
        <w:rPr>
          <w:rFonts w:asciiTheme="minorHAnsi" w:hAnsiTheme="minorHAnsi"/>
          <w:sz w:val="22"/>
          <w:szCs w:val="22"/>
        </w:rPr>
        <w:t>OW</w:t>
      </w:r>
      <w:r w:rsidRPr="00F5005E">
        <w:rPr>
          <w:rFonts w:asciiTheme="minorHAnsi" w:hAnsiTheme="minorHAnsi"/>
          <w:sz w:val="22"/>
          <w:szCs w:val="22"/>
        </w:rPr>
        <w:t xml:space="preserve"> and the school and are included in Exhibit G. The school earns a rating on each measure based on the school’s performance over the term of the contract. Each performance rating is assigned a point value according to the weight of the measure:</w:t>
      </w:r>
    </w:p>
    <w:p w14:paraId="53E70032" w14:textId="77777777" w:rsidR="000343F1" w:rsidRPr="00F5005E" w:rsidRDefault="000343F1" w:rsidP="00DD6C62">
      <w:pPr>
        <w:pStyle w:val="ListParagraph"/>
        <w:numPr>
          <w:ilvl w:val="0"/>
          <w:numId w:val="2"/>
        </w:numPr>
        <w:contextualSpacing w:val="0"/>
        <w:rPr>
          <w:rFonts w:asciiTheme="minorHAnsi" w:hAnsiTheme="minorHAnsi" w:cs="Arial"/>
          <w:sz w:val="22"/>
          <w:szCs w:val="22"/>
        </w:rPr>
      </w:pPr>
      <w:r w:rsidRPr="00F5005E">
        <w:rPr>
          <w:rFonts w:asciiTheme="minorHAnsi" w:hAnsiTheme="minorHAnsi" w:cs="Arial"/>
          <w:sz w:val="22"/>
          <w:szCs w:val="22"/>
        </w:rPr>
        <w:t xml:space="preserve">Exceeds Target: </w:t>
      </w:r>
      <w:r w:rsidRPr="00F5005E">
        <w:rPr>
          <w:rFonts w:asciiTheme="minorHAnsi" w:hAnsiTheme="minorHAnsi" w:cs="Cambria Math"/>
          <w:sz w:val="22"/>
          <w:szCs w:val="22"/>
        </w:rPr>
        <w:t>×</w:t>
      </w:r>
      <w:r w:rsidRPr="00F5005E">
        <w:rPr>
          <w:rFonts w:asciiTheme="minorHAnsi" w:hAnsiTheme="minorHAnsi" w:cs="Arial"/>
          <w:sz w:val="22"/>
          <w:szCs w:val="22"/>
        </w:rPr>
        <w:t>1.5 points</w:t>
      </w:r>
    </w:p>
    <w:p w14:paraId="5FFF5634" w14:textId="77777777" w:rsidR="000343F1" w:rsidRPr="00F5005E" w:rsidRDefault="000343F1" w:rsidP="00DD6C62">
      <w:pPr>
        <w:pStyle w:val="ListParagraph"/>
        <w:numPr>
          <w:ilvl w:val="0"/>
          <w:numId w:val="2"/>
        </w:numPr>
        <w:contextualSpacing w:val="0"/>
        <w:rPr>
          <w:rFonts w:asciiTheme="minorHAnsi" w:hAnsiTheme="minorHAnsi" w:cs="Arial"/>
          <w:sz w:val="22"/>
          <w:szCs w:val="22"/>
        </w:rPr>
      </w:pPr>
      <w:r w:rsidRPr="00F5005E">
        <w:rPr>
          <w:rFonts w:asciiTheme="minorHAnsi" w:hAnsiTheme="minorHAnsi" w:cs="Arial"/>
          <w:sz w:val="22"/>
          <w:szCs w:val="22"/>
        </w:rPr>
        <w:t xml:space="preserve">Meets Target: </w:t>
      </w:r>
      <w:r w:rsidRPr="00F5005E">
        <w:rPr>
          <w:rFonts w:asciiTheme="minorHAnsi" w:hAnsiTheme="minorHAnsi" w:cs="Cambria Math"/>
          <w:sz w:val="22"/>
          <w:szCs w:val="22"/>
        </w:rPr>
        <w:t>×</w:t>
      </w:r>
      <w:r w:rsidRPr="00F5005E">
        <w:rPr>
          <w:rFonts w:asciiTheme="minorHAnsi" w:hAnsiTheme="minorHAnsi" w:cs="Arial"/>
          <w:sz w:val="22"/>
          <w:szCs w:val="22"/>
        </w:rPr>
        <w:t>1.0 points</w:t>
      </w:r>
    </w:p>
    <w:p w14:paraId="619AF323" w14:textId="77777777" w:rsidR="000343F1" w:rsidRPr="00F5005E" w:rsidRDefault="000343F1" w:rsidP="00DD6C62">
      <w:pPr>
        <w:pStyle w:val="ListParagraph"/>
        <w:numPr>
          <w:ilvl w:val="0"/>
          <w:numId w:val="2"/>
        </w:numPr>
        <w:contextualSpacing w:val="0"/>
        <w:rPr>
          <w:rFonts w:asciiTheme="minorHAnsi" w:hAnsiTheme="minorHAnsi" w:cs="Arial"/>
          <w:sz w:val="22"/>
          <w:szCs w:val="22"/>
        </w:rPr>
      </w:pPr>
      <w:r w:rsidRPr="00F5005E">
        <w:rPr>
          <w:rFonts w:asciiTheme="minorHAnsi" w:hAnsiTheme="minorHAnsi" w:cs="Arial"/>
          <w:sz w:val="22"/>
          <w:szCs w:val="22"/>
        </w:rPr>
        <w:t xml:space="preserve">Approaches Target: </w:t>
      </w:r>
      <w:r w:rsidRPr="00F5005E">
        <w:rPr>
          <w:rFonts w:asciiTheme="minorHAnsi" w:hAnsiTheme="minorHAnsi" w:cs="Cambria Math"/>
          <w:sz w:val="22"/>
          <w:szCs w:val="22"/>
        </w:rPr>
        <w:t>×</w:t>
      </w:r>
      <w:r w:rsidRPr="00F5005E">
        <w:rPr>
          <w:rFonts w:asciiTheme="minorHAnsi" w:hAnsiTheme="minorHAnsi" w:cs="Arial"/>
          <w:sz w:val="22"/>
          <w:szCs w:val="22"/>
        </w:rPr>
        <w:t>0.5 points</w:t>
      </w:r>
    </w:p>
    <w:p w14:paraId="106E7549" w14:textId="77777777" w:rsidR="000343F1" w:rsidRPr="00F5005E" w:rsidRDefault="000343F1" w:rsidP="00DD6C62">
      <w:pPr>
        <w:pStyle w:val="ListParagraph"/>
        <w:numPr>
          <w:ilvl w:val="0"/>
          <w:numId w:val="2"/>
        </w:numPr>
        <w:contextualSpacing w:val="0"/>
        <w:rPr>
          <w:rFonts w:asciiTheme="minorHAnsi" w:hAnsiTheme="minorHAnsi" w:cs="Arial"/>
          <w:sz w:val="22"/>
          <w:szCs w:val="22"/>
        </w:rPr>
      </w:pPr>
      <w:r w:rsidRPr="00F5005E">
        <w:rPr>
          <w:rFonts w:asciiTheme="minorHAnsi" w:hAnsiTheme="minorHAnsi" w:cs="Arial"/>
          <w:sz w:val="22"/>
          <w:szCs w:val="22"/>
        </w:rPr>
        <w:t xml:space="preserve">Does Not Meet Target: </w:t>
      </w:r>
      <w:r w:rsidRPr="00F5005E">
        <w:rPr>
          <w:rFonts w:asciiTheme="minorHAnsi" w:hAnsiTheme="minorHAnsi" w:cs="Cambria Math"/>
          <w:sz w:val="22"/>
          <w:szCs w:val="22"/>
        </w:rPr>
        <w:t>×</w:t>
      </w:r>
      <w:r w:rsidRPr="00F5005E">
        <w:rPr>
          <w:rFonts w:asciiTheme="minorHAnsi" w:hAnsiTheme="minorHAnsi" w:cs="Arial"/>
          <w:sz w:val="22"/>
          <w:szCs w:val="22"/>
        </w:rPr>
        <w:t>0.0 points</w:t>
      </w:r>
    </w:p>
    <w:p w14:paraId="789636C0" w14:textId="77777777" w:rsidR="000343F1" w:rsidRPr="00F5005E" w:rsidRDefault="000343F1" w:rsidP="000343F1">
      <w:pPr>
        <w:rPr>
          <w:rFonts w:asciiTheme="minorHAnsi" w:hAnsiTheme="minorHAnsi"/>
          <w:sz w:val="22"/>
          <w:szCs w:val="22"/>
        </w:rPr>
      </w:pPr>
    </w:p>
    <w:p w14:paraId="35BF5DA9" w14:textId="77777777" w:rsidR="000343F1" w:rsidRPr="00F5005E" w:rsidRDefault="000343F1" w:rsidP="000343F1">
      <w:pPr>
        <w:rPr>
          <w:rFonts w:asciiTheme="minorHAnsi" w:hAnsiTheme="minorHAnsi"/>
          <w:sz w:val="22"/>
          <w:szCs w:val="22"/>
        </w:rPr>
      </w:pPr>
      <w:r w:rsidRPr="00F5005E">
        <w:rPr>
          <w:rFonts w:asciiTheme="minorHAnsi" w:hAnsiTheme="minorHAnsi"/>
          <w:sz w:val="22"/>
          <w:szCs w:val="22"/>
        </w:rPr>
        <w:t>Indicator areas are then assigned a rating based on the percentage of points earned:</w:t>
      </w:r>
    </w:p>
    <w:p w14:paraId="0978E441"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Exceeds Standard = 100.1-150.0% of points earned</w:t>
      </w:r>
    </w:p>
    <w:p w14:paraId="7DD94C81"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Meets Standard = 75.0-100.0% of points earned</w:t>
      </w:r>
    </w:p>
    <w:p w14:paraId="1458E83A" w14:textId="77777777" w:rsidR="000343F1" w:rsidRPr="00EF3DD0"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Approaches Standard = 50.0-74.9% of</w:t>
      </w:r>
      <w:r w:rsidRPr="00EF3DD0">
        <w:rPr>
          <w:rFonts w:asciiTheme="minorHAnsi" w:hAnsiTheme="minorHAnsi"/>
          <w:sz w:val="22"/>
          <w:szCs w:val="22"/>
        </w:rPr>
        <w:t xml:space="preserve"> points earned </w:t>
      </w:r>
    </w:p>
    <w:p w14:paraId="31D1BA2F" w14:textId="77777777" w:rsidR="000343F1" w:rsidRDefault="000343F1" w:rsidP="00DD6C62">
      <w:pPr>
        <w:pStyle w:val="ListParagraph"/>
        <w:numPr>
          <w:ilvl w:val="0"/>
          <w:numId w:val="1"/>
        </w:numPr>
        <w:rPr>
          <w:rFonts w:asciiTheme="minorHAnsi" w:hAnsiTheme="minorHAnsi"/>
          <w:sz w:val="22"/>
          <w:szCs w:val="22"/>
        </w:rPr>
      </w:pPr>
      <w:r w:rsidRPr="00EF3DD0">
        <w:rPr>
          <w:rFonts w:asciiTheme="minorHAnsi" w:hAnsiTheme="minorHAnsi"/>
          <w:sz w:val="22"/>
          <w:szCs w:val="22"/>
        </w:rPr>
        <w:t>Does Not Meet Standard = 0.0-49.9% of points earned</w:t>
      </w:r>
    </w:p>
    <w:p w14:paraId="154EF79B" w14:textId="77777777" w:rsidR="001B260D" w:rsidRDefault="001B260D" w:rsidP="001C39EC">
      <w:pPr>
        <w:rPr>
          <w:rFonts w:asciiTheme="minorHAnsi" w:hAnsiTheme="minorHAnsi"/>
          <w:sz w:val="22"/>
          <w:szCs w:val="22"/>
        </w:rPr>
      </w:pPr>
    </w:p>
    <w:p w14:paraId="1ED350D5" w14:textId="1D0B5AA9" w:rsidR="001C39EC" w:rsidRPr="001B260D" w:rsidRDefault="00BE6053" w:rsidP="001C39EC">
      <w:pPr>
        <w:rPr>
          <w:rFonts w:asciiTheme="minorHAnsi" w:hAnsiTheme="minorHAnsi"/>
          <w:sz w:val="22"/>
          <w:szCs w:val="22"/>
        </w:rPr>
      </w:pPr>
      <w:r w:rsidRPr="00BE6053">
        <w:rPr>
          <w:rFonts w:asciiTheme="minorHAnsi" w:hAnsiTheme="minorHAnsi"/>
          <w:sz w:val="22"/>
          <w:szCs w:val="22"/>
        </w:rPr>
        <w:t>In cases where such performance rating criteria are not defined in Exhibit G (</w:t>
      </w:r>
      <w:r>
        <w:rPr>
          <w:rFonts w:asciiTheme="minorHAnsi" w:hAnsiTheme="minorHAnsi"/>
          <w:sz w:val="22"/>
          <w:szCs w:val="22"/>
        </w:rPr>
        <w:t>e.g.</w:t>
      </w:r>
      <w:r w:rsidRPr="00BE6053">
        <w:rPr>
          <w:rFonts w:asciiTheme="minorHAnsi" w:hAnsiTheme="minorHAnsi"/>
          <w:sz w:val="22"/>
          <w:szCs w:val="22"/>
        </w:rPr>
        <w:t xml:space="preserve"> because the school is seeking authorization from </w:t>
      </w:r>
      <w:r>
        <w:rPr>
          <w:rFonts w:asciiTheme="minorHAnsi" w:hAnsiTheme="minorHAnsi"/>
          <w:sz w:val="22"/>
          <w:szCs w:val="22"/>
        </w:rPr>
        <w:t>Osprey Wilds</w:t>
      </w:r>
      <w:r w:rsidRPr="00BE6053">
        <w:rPr>
          <w:rFonts w:asciiTheme="minorHAnsi" w:hAnsiTheme="minorHAnsi"/>
          <w:sz w:val="22"/>
          <w:szCs w:val="22"/>
        </w:rPr>
        <w:t>), performance will be evaluated according to criteria set forth in this framework.</w:t>
      </w:r>
    </w:p>
    <w:p w14:paraId="36A4D0EE" w14:textId="77777777" w:rsidR="008217D4" w:rsidRDefault="008217D4" w:rsidP="00C134FC">
      <w:pPr>
        <w:pStyle w:val="Normal1"/>
        <w:jc w:val="both"/>
        <w:rPr>
          <w:rFonts w:ascii="Cambria" w:hAnsi="Cambria"/>
          <w:b/>
          <w:szCs w:val="24"/>
        </w:rPr>
      </w:pPr>
    </w:p>
    <w:p w14:paraId="2BD0C885" w14:textId="65F9AE69" w:rsidR="00A772F5" w:rsidRPr="00B563E1" w:rsidRDefault="00134880" w:rsidP="00C134FC">
      <w:pPr>
        <w:pStyle w:val="Normal1"/>
        <w:jc w:val="both"/>
        <w:rPr>
          <w:rFonts w:ascii="Cambria" w:hAnsi="Cambria"/>
          <w:b/>
          <w:szCs w:val="24"/>
        </w:rPr>
      </w:pPr>
      <w:r>
        <w:rPr>
          <w:rFonts w:ascii="Cambria" w:hAnsi="Cambria"/>
          <w:b/>
          <w:szCs w:val="24"/>
        </w:rPr>
        <w:t xml:space="preserve">Academic Performance </w:t>
      </w:r>
      <w:r w:rsidR="00A772F5" w:rsidRPr="00B563E1">
        <w:rPr>
          <w:rFonts w:ascii="Cambria" w:hAnsi="Cambria"/>
          <w:b/>
          <w:szCs w:val="24"/>
        </w:rPr>
        <w:t>Indicators</w:t>
      </w:r>
    </w:p>
    <w:p w14:paraId="03A95CF1" w14:textId="77777777" w:rsidR="00A772F5" w:rsidRPr="00F40DD2" w:rsidRDefault="00A772F5" w:rsidP="00EA12D2">
      <w:pPr>
        <w:pStyle w:val="Normal1"/>
        <w:rPr>
          <w:rFonts w:ascii="Cambria" w:hAnsi="Cambria"/>
          <w:sz w:val="22"/>
          <w:szCs w:val="22"/>
        </w:rPr>
      </w:pPr>
      <w:r w:rsidRPr="00F40DD2">
        <w:rPr>
          <w:rFonts w:ascii="Cambria" w:hAnsi="Cambria"/>
          <w:sz w:val="22"/>
          <w:szCs w:val="22"/>
        </w:rPr>
        <w:t>T</w:t>
      </w:r>
      <w:r w:rsidR="00F57B35">
        <w:rPr>
          <w:rFonts w:ascii="Cambria" w:hAnsi="Cambria"/>
          <w:sz w:val="22"/>
          <w:szCs w:val="22"/>
        </w:rPr>
        <w:t>he</w:t>
      </w:r>
      <w:r w:rsidRPr="00F40DD2">
        <w:rPr>
          <w:rFonts w:ascii="Cambria" w:hAnsi="Cambria"/>
          <w:sz w:val="22"/>
          <w:szCs w:val="22"/>
        </w:rPr>
        <w:t xml:space="preserve"> Academic Performance</w:t>
      </w:r>
      <w:r w:rsidR="00F57B35">
        <w:rPr>
          <w:rFonts w:ascii="Cambria" w:hAnsi="Cambria"/>
          <w:sz w:val="22"/>
          <w:szCs w:val="22"/>
        </w:rPr>
        <w:t xml:space="preserve"> Framework</w:t>
      </w:r>
      <w:r w:rsidRPr="00F40DD2">
        <w:rPr>
          <w:rFonts w:ascii="Cambria" w:hAnsi="Cambria"/>
          <w:sz w:val="22"/>
          <w:szCs w:val="22"/>
        </w:rPr>
        <w:t xml:space="preserve"> includes </w:t>
      </w:r>
      <w:r w:rsidR="00F57B35">
        <w:rPr>
          <w:rFonts w:ascii="Cambria" w:hAnsi="Cambria"/>
          <w:sz w:val="22"/>
          <w:szCs w:val="22"/>
        </w:rPr>
        <w:t>eleven</w:t>
      </w:r>
      <w:r w:rsidRPr="00F40DD2">
        <w:rPr>
          <w:rFonts w:ascii="Cambria" w:hAnsi="Cambria"/>
          <w:sz w:val="22"/>
          <w:szCs w:val="22"/>
        </w:rPr>
        <w:t xml:space="preserve"> indicators, or general categories, used to evaluate a school’s </w:t>
      </w:r>
      <w:r w:rsidR="001B260D">
        <w:rPr>
          <w:rFonts w:ascii="Cambria" w:hAnsi="Cambria"/>
          <w:sz w:val="22"/>
          <w:szCs w:val="22"/>
        </w:rPr>
        <w:t xml:space="preserve">overall </w:t>
      </w:r>
      <w:r w:rsidR="00F57B35">
        <w:rPr>
          <w:rFonts w:ascii="Cambria" w:hAnsi="Cambria"/>
          <w:sz w:val="22"/>
          <w:szCs w:val="22"/>
        </w:rPr>
        <w:t xml:space="preserve">academic </w:t>
      </w:r>
      <w:r w:rsidRPr="00F40DD2">
        <w:rPr>
          <w:rFonts w:ascii="Cambria" w:hAnsi="Cambria"/>
          <w:sz w:val="22"/>
          <w:szCs w:val="22"/>
        </w:rPr>
        <w:t xml:space="preserve">performance. </w:t>
      </w:r>
      <w:r w:rsidR="00337114" w:rsidRPr="00337114">
        <w:rPr>
          <w:rFonts w:ascii="Cambria" w:hAnsi="Cambria"/>
          <w:sz w:val="22"/>
          <w:szCs w:val="22"/>
        </w:rPr>
        <w:t>Not all performance indicators are applicable to each school; for example, one indicator is only for high schools.</w:t>
      </w:r>
      <w:r w:rsidRPr="00F40DD2">
        <w:rPr>
          <w:rFonts w:ascii="Cambria" w:hAnsi="Cambria"/>
          <w:sz w:val="22"/>
          <w:szCs w:val="22"/>
        </w:rPr>
        <w:t xml:space="preserve"> Following are the key questions each indicator addresses:</w:t>
      </w:r>
    </w:p>
    <w:p w14:paraId="135F3161" w14:textId="77777777" w:rsidR="00A772F5" w:rsidRPr="00F40DD2" w:rsidRDefault="00A772F5" w:rsidP="00EA12D2">
      <w:pPr>
        <w:pStyle w:val="Normal1"/>
        <w:rPr>
          <w:rFonts w:ascii="Cambria" w:hAnsi="Cambri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3490"/>
        <w:gridCol w:w="6086"/>
      </w:tblGrid>
      <w:tr w:rsidR="00337114" w:rsidRPr="00F40DD2" w14:paraId="7EA12D2A" w14:textId="77777777" w:rsidTr="00337114">
        <w:trPr>
          <w:trHeight w:val="360"/>
        </w:trPr>
        <w:tc>
          <w:tcPr>
            <w:tcW w:w="0" w:type="auto"/>
            <w:shd w:val="clear" w:color="auto" w:fill="FFFFFF" w:themeFill="background1"/>
            <w:tcMar>
              <w:top w:w="100" w:type="dxa"/>
              <w:left w:w="108" w:type="dxa"/>
              <w:bottom w:w="100" w:type="dxa"/>
              <w:right w:w="108" w:type="dxa"/>
            </w:tcMar>
            <w:vAlign w:val="center"/>
          </w:tcPr>
          <w:p w14:paraId="45F60B53" w14:textId="77777777" w:rsidR="00337114" w:rsidRPr="00F231D6" w:rsidRDefault="00337114" w:rsidP="00692769">
            <w:pPr>
              <w:pStyle w:val="Normal1"/>
              <w:rPr>
                <w:rFonts w:asciiTheme="minorHAnsi" w:hAnsiTheme="minorHAnsi"/>
                <w:sz w:val="22"/>
                <w:szCs w:val="22"/>
              </w:rPr>
            </w:pPr>
            <w:r w:rsidRPr="00F231D6">
              <w:rPr>
                <w:rFonts w:asciiTheme="minorHAnsi" w:hAnsiTheme="minorHAnsi"/>
                <w:b/>
                <w:sz w:val="22"/>
                <w:szCs w:val="22"/>
              </w:rPr>
              <w:t xml:space="preserve">Indicator 1: </w:t>
            </w:r>
            <w:r w:rsidRPr="00F231D6">
              <w:rPr>
                <w:rFonts w:asciiTheme="minorHAnsi" w:hAnsiTheme="minorHAnsi"/>
                <w:sz w:val="22"/>
                <w:szCs w:val="22"/>
              </w:rPr>
              <w:t>Mission Related</w:t>
            </w:r>
            <w:r w:rsidR="002E5AC8">
              <w:rPr>
                <w:rFonts w:asciiTheme="minorHAnsi" w:hAnsiTheme="minorHAnsi"/>
                <w:sz w:val="22"/>
                <w:szCs w:val="22"/>
              </w:rPr>
              <w:t xml:space="preserve"> Outcomes</w:t>
            </w:r>
          </w:p>
        </w:tc>
        <w:tc>
          <w:tcPr>
            <w:tcW w:w="0" w:type="auto"/>
            <w:shd w:val="clear" w:color="auto" w:fill="FFFFFF" w:themeFill="background1"/>
            <w:tcMar>
              <w:top w:w="100" w:type="dxa"/>
              <w:left w:w="108" w:type="dxa"/>
              <w:bottom w:w="100" w:type="dxa"/>
              <w:right w:w="108" w:type="dxa"/>
            </w:tcMar>
            <w:vAlign w:val="center"/>
          </w:tcPr>
          <w:p w14:paraId="0B1D5060" w14:textId="77777777" w:rsidR="00337114" w:rsidRPr="00F231D6" w:rsidRDefault="00337114" w:rsidP="00692769">
            <w:pPr>
              <w:pStyle w:val="Normal1"/>
              <w:rPr>
                <w:rFonts w:asciiTheme="minorHAnsi" w:hAnsiTheme="minorHAnsi"/>
                <w:sz w:val="22"/>
                <w:szCs w:val="22"/>
              </w:rPr>
            </w:pPr>
            <w:r w:rsidRPr="00F231D6">
              <w:rPr>
                <w:rFonts w:asciiTheme="minorHAnsi" w:hAnsiTheme="minorHAnsi"/>
                <w:sz w:val="22"/>
                <w:szCs w:val="22"/>
              </w:rPr>
              <w:t xml:space="preserve">Are all students achieving significant academic </w:t>
            </w:r>
            <w:r w:rsidR="001B260D">
              <w:rPr>
                <w:rFonts w:asciiTheme="minorHAnsi" w:hAnsiTheme="minorHAnsi"/>
                <w:sz w:val="22"/>
                <w:szCs w:val="22"/>
              </w:rPr>
              <w:t xml:space="preserve">and/or personal </w:t>
            </w:r>
            <w:r w:rsidRPr="00F231D6">
              <w:rPr>
                <w:rFonts w:asciiTheme="minorHAnsi" w:hAnsiTheme="minorHAnsi"/>
                <w:sz w:val="22"/>
                <w:szCs w:val="22"/>
              </w:rPr>
              <w:t>growth, knowledge and skill development, and accomplishments related to the school’s mission?</w:t>
            </w:r>
          </w:p>
        </w:tc>
      </w:tr>
      <w:tr w:rsidR="00337114" w:rsidRPr="00F40DD2" w14:paraId="359AADAE" w14:textId="77777777" w:rsidTr="005B4EAD">
        <w:trPr>
          <w:trHeight w:val="682"/>
        </w:trPr>
        <w:tc>
          <w:tcPr>
            <w:tcW w:w="0" w:type="auto"/>
            <w:shd w:val="clear" w:color="auto" w:fill="FFFFFF" w:themeFill="background1"/>
            <w:tcMar>
              <w:top w:w="100" w:type="dxa"/>
              <w:left w:w="108" w:type="dxa"/>
              <w:bottom w:w="100" w:type="dxa"/>
              <w:right w:w="108" w:type="dxa"/>
            </w:tcMar>
            <w:vAlign w:val="center"/>
          </w:tcPr>
          <w:p w14:paraId="084EB09A" w14:textId="77777777" w:rsidR="00337114" w:rsidRPr="00F231D6" w:rsidRDefault="00337114" w:rsidP="00692769">
            <w:pPr>
              <w:pStyle w:val="Normal1"/>
              <w:rPr>
                <w:rFonts w:asciiTheme="minorHAnsi" w:hAnsiTheme="minorHAnsi"/>
                <w:sz w:val="22"/>
                <w:szCs w:val="22"/>
              </w:rPr>
            </w:pPr>
            <w:r w:rsidRPr="00F231D6">
              <w:rPr>
                <w:rFonts w:asciiTheme="minorHAnsi" w:hAnsiTheme="minorHAnsi"/>
                <w:b/>
                <w:sz w:val="22"/>
                <w:szCs w:val="22"/>
              </w:rPr>
              <w:t xml:space="preserve">Indicator 2: </w:t>
            </w:r>
            <w:r w:rsidRPr="00F231D6">
              <w:rPr>
                <w:rFonts w:asciiTheme="minorHAnsi" w:hAnsiTheme="minorHAnsi"/>
                <w:sz w:val="22"/>
                <w:szCs w:val="22"/>
              </w:rPr>
              <w:t>English Language Learners</w:t>
            </w:r>
          </w:p>
        </w:tc>
        <w:tc>
          <w:tcPr>
            <w:tcW w:w="0" w:type="auto"/>
            <w:shd w:val="clear" w:color="auto" w:fill="FFFFFF" w:themeFill="background1"/>
            <w:tcMar>
              <w:top w:w="100" w:type="dxa"/>
              <w:left w:w="108" w:type="dxa"/>
              <w:bottom w:w="100" w:type="dxa"/>
              <w:right w:w="108" w:type="dxa"/>
            </w:tcMar>
            <w:vAlign w:val="center"/>
          </w:tcPr>
          <w:p w14:paraId="4DD9BFAA" w14:textId="77777777" w:rsidR="00337114" w:rsidRPr="00F231D6" w:rsidRDefault="00692769" w:rsidP="00692769">
            <w:pPr>
              <w:pStyle w:val="Normal1"/>
              <w:rPr>
                <w:rFonts w:asciiTheme="minorHAnsi" w:hAnsiTheme="minorHAnsi"/>
                <w:sz w:val="22"/>
                <w:szCs w:val="22"/>
              </w:rPr>
            </w:pPr>
            <w:r>
              <w:rPr>
                <w:rFonts w:asciiTheme="minorHAnsi" w:hAnsiTheme="minorHAnsi"/>
                <w:sz w:val="22"/>
                <w:szCs w:val="22"/>
              </w:rPr>
              <w:t>A</w:t>
            </w:r>
            <w:r w:rsidR="00337114" w:rsidRPr="00F231D6">
              <w:rPr>
                <w:rFonts w:asciiTheme="minorHAnsi" w:hAnsiTheme="minorHAnsi"/>
                <w:sz w:val="22"/>
                <w:szCs w:val="22"/>
              </w:rPr>
              <w:t>re EL students at the school achieving adequate progress towards English Language Proficiency?</w:t>
            </w:r>
          </w:p>
        </w:tc>
      </w:tr>
      <w:tr w:rsidR="00337114" w:rsidRPr="00F40DD2" w14:paraId="647C0C75" w14:textId="77777777" w:rsidTr="005B4EAD">
        <w:trPr>
          <w:trHeight w:val="700"/>
        </w:trPr>
        <w:tc>
          <w:tcPr>
            <w:tcW w:w="0" w:type="auto"/>
            <w:shd w:val="clear" w:color="auto" w:fill="FFFFFF" w:themeFill="background1"/>
            <w:tcMar>
              <w:top w:w="100" w:type="dxa"/>
              <w:left w:w="108" w:type="dxa"/>
              <w:bottom w:w="100" w:type="dxa"/>
              <w:right w:w="108" w:type="dxa"/>
            </w:tcMar>
            <w:vAlign w:val="center"/>
          </w:tcPr>
          <w:p w14:paraId="0A05CCA6" w14:textId="77777777" w:rsidR="00337114" w:rsidRPr="00F231D6" w:rsidRDefault="00337114" w:rsidP="00692769">
            <w:pPr>
              <w:pStyle w:val="Normal1"/>
              <w:rPr>
                <w:rFonts w:asciiTheme="minorHAnsi" w:hAnsiTheme="minorHAnsi"/>
                <w:sz w:val="22"/>
                <w:szCs w:val="22"/>
              </w:rPr>
            </w:pPr>
            <w:r w:rsidRPr="00F231D6">
              <w:rPr>
                <w:rFonts w:asciiTheme="minorHAnsi" w:hAnsiTheme="minorHAnsi"/>
                <w:b/>
                <w:sz w:val="22"/>
                <w:szCs w:val="22"/>
              </w:rPr>
              <w:t xml:space="preserve">Indicator 3: </w:t>
            </w:r>
            <w:r w:rsidRPr="00F231D6">
              <w:rPr>
                <w:rFonts w:asciiTheme="minorHAnsi" w:hAnsiTheme="minorHAnsi"/>
                <w:sz w:val="22"/>
                <w:szCs w:val="22"/>
              </w:rPr>
              <w:t>Reading Growth</w:t>
            </w:r>
          </w:p>
        </w:tc>
        <w:tc>
          <w:tcPr>
            <w:tcW w:w="0" w:type="auto"/>
            <w:shd w:val="clear" w:color="auto" w:fill="FFFFFF" w:themeFill="background1"/>
            <w:tcMar>
              <w:top w:w="100" w:type="dxa"/>
              <w:left w:w="108" w:type="dxa"/>
              <w:bottom w:w="100" w:type="dxa"/>
              <w:right w:w="108" w:type="dxa"/>
            </w:tcMar>
            <w:vAlign w:val="center"/>
          </w:tcPr>
          <w:p w14:paraId="1B88A704" w14:textId="77777777" w:rsidR="00337114" w:rsidRPr="00F231D6" w:rsidRDefault="00337114" w:rsidP="00692769">
            <w:pPr>
              <w:pStyle w:val="Normal1"/>
              <w:rPr>
                <w:rFonts w:asciiTheme="minorHAnsi" w:hAnsiTheme="minorHAnsi"/>
                <w:sz w:val="22"/>
                <w:szCs w:val="22"/>
              </w:rPr>
            </w:pPr>
            <w:r w:rsidRPr="00F231D6">
              <w:rPr>
                <w:rFonts w:asciiTheme="minorHAnsi" w:hAnsiTheme="minorHAnsi"/>
                <w:sz w:val="22"/>
                <w:szCs w:val="22"/>
              </w:rPr>
              <w:t>Are all</w:t>
            </w:r>
            <w:r>
              <w:rPr>
                <w:rFonts w:asciiTheme="minorHAnsi" w:hAnsiTheme="minorHAnsi"/>
                <w:sz w:val="22"/>
                <w:szCs w:val="22"/>
              </w:rPr>
              <w:t xml:space="preserve"> </w:t>
            </w:r>
            <w:r w:rsidRPr="00F231D6">
              <w:rPr>
                <w:rFonts w:asciiTheme="minorHAnsi" w:hAnsiTheme="minorHAnsi"/>
                <w:sz w:val="22"/>
                <w:szCs w:val="22"/>
              </w:rPr>
              <w:t>and subgroups of students meeting expected growth targets in reading?</w:t>
            </w:r>
          </w:p>
        </w:tc>
      </w:tr>
      <w:tr w:rsidR="00337114" w:rsidRPr="00F40DD2" w14:paraId="2F22DACF" w14:textId="77777777" w:rsidTr="005B4EAD">
        <w:trPr>
          <w:trHeight w:val="682"/>
        </w:trPr>
        <w:tc>
          <w:tcPr>
            <w:tcW w:w="0" w:type="auto"/>
            <w:shd w:val="clear" w:color="auto" w:fill="FFFFFF" w:themeFill="background1"/>
            <w:tcMar>
              <w:top w:w="100" w:type="dxa"/>
              <w:left w:w="108" w:type="dxa"/>
              <w:bottom w:w="100" w:type="dxa"/>
              <w:right w:w="108" w:type="dxa"/>
            </w:tcMar>
            <w:vAlign w:val="center"/>
          </w:tcPr>
          <w:p w14:paraId="05F6D3B4" w14:textId="77777777" w:rsidR="00337114" w:rsidRPr="00F231D6" w:rsidRDefault="00337114" w:rsidP="00692769">
            <w:pPr>
              <w:pStyle w:val="Normal1"/>
              <w:rPr>
                <w:rFonts w:asciiTheme="minorHAnsi" w:hAnsiTheme="minorHAnsi"/>
                <w:sz w:val="22"/>
                <w:szCs w:val="22"/>
              </w:rPr>
            </w:pPr>
            <w:r w:rsidRPr="00F231D6">
              <w:rPr>
                <w:rFonts w:asciiTheme="minorHAnsi" w:hAnsiTheme="minorHAnsi"/>
                <w:b/>
                <w:sz w:val="22"/>
                <w:szCs w:val="22"/>
              </w:rPr>
              <w:t xml:space="preserve">Indicator 4: </w:t>
            </w:r>
            <w:r w:rsidRPr="00F231D6">
              <w:rPr>
                <w:rFonts w:asciiTheme="minorHAnsi" w:hAnsiTheme="minorHAnsi"/>
                <w:sz w:val="22"/>
                <w:szCs w:val="22"/>
              </w:rPr>
              <w:t>Math Growth</w:t>
            </w:r>
          </w:p>
        </w:tc>
        <w:tc>
          <w:tcPr>
            <w:tcW w:w="0" w:type="auto"/>
            <w:shd w:val="clear" w:color="auto" w:fill="FFFFFF" w:themeFill="background1"/>
            <w:tcMar>
              <w:top w:w="100" w:type="dxa"/>
              <w:left w:w="108" w:type="dxa"/>
              <w:bottom w:w="100" w:type="dxa"/>
              <w:right w:w="108" w:type="dxa"/>
            </w:tcMar>
            <w:vAlign w:val="center"/>
          </w:tcPr>
          <w:p w14:paraId="692442C8" w14:textId="77777777" w:rsidR="00337114" w:rsidRPr="00F231D6" w:rsidRDefault="00337114" w:rsidP="00692769">
            <w:pPr>
              <w:pStyle w:val="Normal1"/>
              <w:rPr>
                <w:rFonts w:asciiTheme="minorHAnsi" w:hAnsiTheme="minorHAnsi"/>
                <w:sz w:val="22"/>
                <w:szCs w:val="22"/>
              </w:rPr>
            </w:pPr>
            <w:r w:rsidRPr="00F231D6">
              <w:rPr>
                <w:rFonts w:asciiTheme="minorHAnsi" w:hAnsiTheme="minorHAnsi"/>
                <w:sz w:val="22"/>
                <w:szCs w:val="22"/>
              </w:rPr>
              <w:t>Are all and subgroups of students meeting expected growth targets in math?</w:t>
            </w:r>
          </w:p>
        </w:tc>
      </w:tr>
      <w:tr w:rsidR="00337114" w:rsidRPr="00F40DD2" w14:paraId="683B48CF" w14:textId="77777777" w:rsidTr="005B4EAD">
        <w:trPr>
          <w:trHeight w:val="700"/>
        </w:trPr>
        <w:tc>
          <w:tcPr>
            <w:tcW w:w="0" w:type="auto"/>
            <w:shd w:val="clear" w:color="auto" w:fill="FFFFFF" w:themeFill="background1"/>
            <w:tcMar>
              <w:top w:w="100" w:type="dxa"/>
              <w:left w:w="108" w:type="dxa"/>
              <w:bottom w:w="100" w:type="dxa"/>
              <w:right w:w="108" w:type="dxa"/>
            </w:tcMar>
            <w:vAlign w:val="center"/>
          </w:tcPr>
          <w:p w14:paraId="6730FD1B" w14:textId="77777777" w:rsidR="00337114" w:rsidRPr="00F231D6" w:rsidRDefault="00337114" w:rsidP="00692769">
            <w:pPr>
              <w:pStyle w:val="Normal1"/>
              <w:rPr>
                <w:rFonts w:asciiTheme="minorHAnsi" w:hAnsiTheme="minorHAnsi"/>
                <w:sz w:val="22"/>
                <w:szCs w:val="22"/>
              </w:rPr>
            </w:pPr>
            <w:r w:rsidRPr="00F231D6">
              <w:rPr>
                <w:rFonts w:asciiTheme="minorHAnsi" w:hAnsiTheme="minorHAnsi"/>
                <w:b/>
                <w:sz w:val="22"/>
                <w:szCs w:val="22"/>
              </w:rPr>
              <w:t xml:space="preserve">Indicator 5: </w:t>
            </w:r>
            <w:r w:rsidRPr="00F231D6">
              <w:rPr>
                <w:rFonts w:asciiTheme="minorHAnsi" w:hAnsiTheme="minorHAnsi"/>
                <w:sz w:val="22"/>
                <w:szCs w:val="22"/>
              </w:rPr>
              <w:t>Reading Proficiency</w:t>
            </w:r>
          </w:p>
        </w:tc>
        <w:tc>
          <w:tcPr>
            <w:tcW w:w="0" w:type="auto"/>
            <w:shd w:val="clear" w:color="auto" w:fill="FFFFFF" w:themeFill="background1"/>
            <w:tcMar>
              <w:top w:w="100" w:type="dxa"/>
              <w:left w:w="108" w:type="dxa"/>
              <w:bottom w:w="100" w:type="dxa"/>
              <w:right w:w="108" w:type="dxa"/>
            </w:tcMar>
            <w:vAlign w:val="center"/>
          </w:tcPr>
          <w:p w14:paraId="5D6AE0B4" w14:textId="77777777" w:rsidR="00337114" w:rsidRPr="00F231D6" w:rsidRDefault="00337114" w:rsidP="00692769">
            <w:pPr>
              <w:pStyle w:val="Normal1"/>
              <w:rPr>
                <w:rFonts w:asciiTheme="minorHAnsi" w:hAnsiTheme="minorHAnsi"/>
                <w:sz w:val="22"/>
                <w:szCs w:val="22"/>
              </w:rPr>
            </w:pPr>
            <w:r w:rsidRPr="00F231D6">
              <w:rPr>
                <w:rFonts w:asciiTheme="minorHAnsi" w:hAnsiTheme="minorHAnsi"/>
                <w:sz w:val="22"/>
                <w:szCs w:val="22"/>
              </w:rPr>
              <w:t>Are all and subgroups of students achieving proficiency in reading?</w:t>
            </w:r>
          </w:p>
        </w:tc>
      </w:tr>
      <w:tr w:rsidR="00337114" w:rsidRPr="00F40DD2" w14:paraId="52D68E26" w14:textId="77777777" w:rsidTr="00337114">
        <w:trPr>
          <w:trHeight w:val="360"/>
        </w:trPr>
        <w:tc>
          <w:tcPr>
            <w:tcW w:w="0" w:type="auto"/>
            <w:shd w:val="clear" w:color="auto" w:fill="FFFFFF" w:themeFill="background1"/>
            <w:tcMar>
              <w:top w:w="100" w:type="dxa"/>
              <w:left w:w="108" w:type="dxa"/>
              <w:bottom w:w="100" w:type="dxa"/>
              <w:right w:w="108" w:type="dxa"/>
            </w:tcMar>
            <w:vAlign w:val="center"/>
          </w:tcPr>
          <w:p w14:paraId="45650ADC" w14:textId="77777777" w:rsidR="00337114" w:rsidRPr="00F231D6" w:rsidRDefault="00337114" w:rsidP="00692769">
            <w:pPr>
              <w:pStyle w:val="Normal1"/>
              <w:rPr>
                <w:rFonts w:asciiTheme="minorHAnsi" w:hAnsiTheme="minorHAnsi"/>
                <w:sz w:val="22"/>
                <w:szCs w:val="22"/>
              </w:rPr>
            </w:pPr>
            <w:r w:rsidRPr="00F231D6">
              <w:rPr>
                <w:rFonts w:asciiTheme="minorHAnsi" w:hAnsiTheme="minorHAnsi"/>
                <w:b/>
                <w:sz w:val="22"/>
                <w:szCs w:val="22"/>
              </w:rPr>
              <w:t xml:space="preserve">Indicator 6: </w:t>
            </w:r>
            <w:r w:rsidRPr="00F231D6">
              <w:rPr>
                <w:rFonts w:asciiTheme="minorHAnsi" w:hAnsiTheme="minorHAnsi"/>
                <w:sz w:val="22"/>
                <w:szCs w:val="22"/>
              </w:rPr>
              <w:t>Math Proficiency</w:t>
            </w:r>
          </w:p>
        </w:tc>
        <w:tc>
          <w:tcPr>
            <w:tcW w:w="0" w:type="auto"/>
            <w:shd w:val="clear" w:color="auto" w:fill="FFFFFF" w:themeFill="background1"/>
            <w:tcMar>
              <w:top w:w="100" w:type="dxa"/>
              <w:left w:w="108" w:type="dxa"/>
              <w:bottom w:w="100" w:type="dxa"/>
              <w:right w:w="108" w:type="dxa"/>
            </w:tcMar>
            <w:vAlign w:val="center"/>
          </w:tcPr>
          <w:p w14:paraId="505E75B5" w14:textId="77777777" w:rsidR="00337114" w:rsidRPr="00F231D6" w:rsidRDefault="00337114" w:rsidP="00692769">
            <w:pPr>
              <w:pStyle w:val="Normal1"/>
              <w:rPr>
                <w:rFonts w:asciiTheme="minorHAnsi" w:hAnsiTheme="minorHAnsi"/>
                <w:sz w:val="22"/>
                <w:szCs w:val="22"/>
              </w:rPr>
            </w:pPr>
            <w:r w:rsidRPr="00F231D6">
              <w:rPr>
                <w:rFonts w:asciiTheme="minorHAnsi" w:hAnsiTheme="minorHAnsi"/>
                <w:sz w:val="22"/>
                <w:szCs w:val="22"/>
              </w:rPr>
              <w:t>Are all and subgroups of students achieving proficiency in math?</w:t>
            </w:r>
          </w:p>
        </w:tc>
      </w:tr>
      <w:tr w:rsidR="00337114" w:rsidRPr="00F40DD2" w14:paraId="0C3A257F" w14:textId="77777777" w:rsidTr="005B4EAD">
        <w:trPr>
          <w:trHeight w:val="952"/>
        </w:trPr>
        <w:tc>
          <w:tcPr>
            <w:tcW w:w="0" w:type="auto"/>
            <w:shd w:val="clear" w:color="auto" w:fill="FFFFFF" w:themeFill="background1"/>
            <w:tcMar>
              <w:top w:w="100" w:type="dxa"/>
              <w:left w:w="108" w:type="dxa"/>
              <w:bottom w:w="100" w:type="dxa"/>
              <w:right w:w="108" w:type="dxa"/>
            </w:tcMar>
            <w:vAlign w:val="center"/>
          </w:tcPr>
          <w:p w14:paraId="0C182924" w14:textId="77777777" w:rsidR="00337114" w:rsidRPr="00F231D6" w:rsidRDefault="00337114" w:rsidP="00692769">
            <w:pPr>
              <w:pStyle w:val="Normal1"/>
              <w:rPr>
                <w:rFonts w:asciiTheme="minorHAnsi" w:hAnsiTheme="minorHAnsi"/>
                <w:sz w:val="22"/>
                <w:szCs w:val="22"/>
              </w:rPr>
            </w:pPr>
            <w:r w:rsidRPr="00F231D6">
              <w:rPr>
                <w:rFonts w:asciiTheme="minorHAnsi" w:hAnsiTheme="minorHAnsi"/>
                <w:b/>
                <w:sz w:val="22"/>
                <w:szCs w:val="22"/>
              </w:rPr>
              <w:t xml:space="preserve">Indicator 7: </w:t>
            </w:r>
            <w:r>
              <w:rPr>
                <w:rFonts w:asciiTheme="minorHAnsi" w:hAnsiTheme="minorHAnsi"/>
                <w:sz w:val="22"/>
                <w:szCs w:val="22"/>
              </w:rPr>
              <w:t xml:space="preserve">Science </w:t>
            </w:r>
            <w:r w:rsidRPr="00F231D6">
              <w:rPr>
                <w:rFonts w:asciiTheme="minorHAnsi" w:hAnsiTheme="minorHAnsi"/>
                <w:sz w:val="22"/>
                <w:szCs w:val="22"/>
              </w:rPr>
              <w:t>Proficiency</w:t>
            </w:r>
            <w:r>
              <w:rPr>
                <w:rFonts w:asciiTheme="minorHAnsi" w:hAnsiTheme="minorHAnsi"/>
                <w:sz w:val="22"/>
                <w:szCs w:val="22"/>
              </w:rPr>
              <w:t xml:space="preserve"> (and Growth)</w:t>
            </w:r>
          </w:p>
        </w:tc>
        <w:tc>
          <w:tcPr>
            <w:tcW w:w="0" w:type="auto"/>
            <w:shd w:val="clear" w:color="auto" w:fill="FFFFFF" w:themeFill="background1"/>
            <w:tcMar>
              <w:top w:w="100" w:type="dxa"/>
              <w:left w:w="108" w:type="dxa"/>
              <w:bottom w:w="100" w:type="dxa"/>
              <w:right w:w="108" w:type="dxa"/>
            </w:tcMar>
            <w:vAlign w:val="center"/>
          </w:tcPr>
          <w:p w14:paraId="15EEFBAF" w14:textId="77777777" w:rsidR="00337114" w:rsidRPr="00F231D6" w:rsidRDefault="00337114" w:rsidP="00692769">
            <w:pPr>
              <w:pStyle w:val="Normal1"/>
              <w:rPr>
                <w:rFonts w:asciiTheme="minorHAnsi" w:hAnsiTheme="minorHAnsi"/>
                <w:sz w:val="22"/>
                <w:szCs w:val="22"/>
              </w:rPr>
            </w:pPr>
            <w:r w:rsidRPr="00F231D6">
              <w:rPr>
                <w:rFonts w:asciiTheme="minorHAnsi" w:hAnsiTheme="minorHAnsi"/>
                <w:sz w:val="22"/>
                <w:szCs w:val="22"/>
              </w:rPr>
              <w:t>Are all and subgroups of students achieving proficiency in science?</w:t>
            </w:r>
            <w:r>
              <w:rPr>
                <w:rFonts w:asciiTheme="minorHAnsi" w:hAnsiTheme="minorHAnsi"/>
                <w:sz w:val="22"/>
                <w:szCs w:val="22"/>
              </w:rPr>
              <w:t xml:space="preserve"> And, if applicable, a</w:t>
            </w:r>
            <w:r w:rsidRPr="00F231D6">
              <w:rPr>
                <w:rFonts w:asciiTheme="minorHAnsi" w:hAnsiTheme="minorHAnsi"/>
                <w:sz w:val="22"/>
                <w:szCs w:val="22"/>
              </w:rPr>
              <w:t xml:space="preserve">re all and subgroups of students meeting expected growth targets in </w:t>
            </w:r>
            <w:r>
              <w:rPr>
                <w:rFonts w:asciiTheme="minorHAnsi" w:hAnsiTheme="minorHAnsi"/>
                <w:sz w:val="22"/>
                <w:szCs w:val="22"/>
              </w:rPr>
              <w:t>science?</w:t>
            </w:r>
          </w:p>
        </w:tc>
      </w:tr>
      <w:tr w:rsidR="00337114" w:rsidRPr="00F40DD2" w14:paraId="53806967" w14:textId="77777777" w:rsidTr="005B4EAD">
        <w:trPr>
          <w:trHeight w:val="1042"/>
        </w:trPr>
        <w:tc>
          <w:tcPr>
            <w:tcW w:w="0" w:type="auto"/>
            <w:shd w:val="clear" w:color="auto" w:fill="FFFFFF" w:themeFill="background1"/>
            <w:tcMar>
              <w:top w:w="100" w:type="dxa"/>
              <w:left w:w="108" w:type="dxa"/>
              <w:bottom w:w="100" w:type="dxa"/>
              <w:right w:w="108" w:type="dxa"/>
            </w:tcMar>
            <w:vAlign w:val="center"/>
          </w:tcPr>
          <w:p w14:paraId="2DBD201A" w14:textId="77777777" w:rsidR="00337114" w:rsidRPr="00F231D6" w:rsidRDefault="00337114" w:rsidP="00692769">
            <w:pPr>
              <w:pStyle w:val="Normal1"/>
              <w:rPr>
                <w:rFonts w:asciiTheme="minorHAnsi" w:hAnsiTheme="minorHAnsi"/>
                <w:sz w:val="22"/>
                <w:szCs w:val="22"/>
              </w:rPr>
            </w:pPr>
            <w:r w:rsidRPr="00F231D6">
              <w:rPr>
                <w:rFonts w:asciiTheme="minorHAnsi" w:hAnsiTheme="minorHAnsi"/>
                <w:b/>
                <w:sz w:val="22"/>
                <w:szCs w:val="22"/>
              </w:rPr>
              <w:t xml:space="preserve">Indicator 8: </w:t>
            </w:r>
            <w:r>
              <w:rPr>
                <w:rFonts w:asciiTheme="minorHAnsi" w:hAnsiTheme="minorHAnsi"/>
                <w:sz w:val="22"/>
                <w:szCs w:val="22"/>
              </w:rPr>
              <w:t>Proficiency or Growth in Other Curricular Areas or Educational Programs</w:t>
            </w:r>
          </w:p>
        </w:tc>
        <w:tc>
          <w:tcPr>
            <w:tcW w:w="0" w:type="auto"/>
            <w:shd w:val="clear" w:color="auto" w:fill="FFFFFF" w:themeFill="background1"/>
            <w:tcMar>
              <w:top w:w="100" w:type="dxa"/>
              <w:left w:w="108" w:type="dxa"/>
              <w:bottom w:w="100" w:type="dxa"/>
              <w:right w:w="108" w:type="dxa"/>
            </w:tcMar>
            <w:vAlign w:val="center"/>
          </w:tcPr>
          <w:p w14:paraId="4B854A4E" w14:textId="77777777" w:rsidR="00337114" w:rsidRPr="00F231D6" w:rsidRDefault="00556DDF" w:rsidP="00692769">
            <w:pPr>
              <w:pStyle w:val="Normal1"/>
              <w:rPr>
                <w:rFonts w:asciiTheme="minorHAnsi" w:hAnsiTheme="minorHAnsi"/>
                <w:sz w:val="22"/>
                <w:szCs w:val="22"/>
              </w:rPr>
            </w:pPr>
            <w:r w:rsidRPr="00556DDF">
              <w:rPr>
                <w:rFonts w:asciiTheme="minorHAnsi" w:hAnsiTheme="minorHAnsi"/>
                <w:sz w:val="22"/>
                <w:szCs w:val="22"/>
              </w:rPr>
              <w:t>Are all and subgroups of students achieving proficiency or meeting expected growth targets in other curricular areas or educational programs?</w:t>
            </w:r>
          </w:p>
        </w:tc>
      </w:tr>
      <w:tr w:rsidR="00337114" w:rsidRPr="00F40DD2" w14:paraId="1741E8FB" w14:textId="77777777" w:rsidTr="00337114">
        <w:trPr>
          <w:trHeight w:val="360"/>
        </w:trPr>
        <w:tc>
          <w:tcPr>
            <w:tcW w:w="0" w:type="auto"/>
            <w:shd w:val="clear" w:color="auto" w:fill="FFFFFF" w:themeFill="background1"/>
            <w:tcMar>
              <w:top w:w="100" w:type="dxa"/>
              <w:left w:w="108" w:type="dxa"/>
              <w:bottom w:w="100" w:type="dxa"/>
              <w:right w:w="108" w:type="dxa"/>
            </w:tcMar>
            <w:vAlign w:val="center"/>
          </w:tcPr>
          <w:p w14:paraId="005870CF" w14:textId="77777777" w:rsidR="00337114" w:rsidRPr="00F231D6" w:rsidRDefault="00337114" w:rsidP="00692769">
            <w:pPr>
              <w:pStyle w:val="Normal1"/>
              <w:rPr>
                <w:rFonts w:asciiTheme="minorHAnsi" w:hAnsiTheme="minorHAnsi"/>
                <w:sz w:val="22"/>
                <w:szCs w:val="22"/>
              </w:rPr>
            </w:pPr>
            <w:r w:rsidRPr="00F231D6">
              <w:rPr>
                <w:rFonts w:asciiTheme="minorHAnsi" w:hAnsiTheme="minorHAnsi"/>
                <w:b/>
                <w:sz w:val="22"/>
                <w:szCs w:val="22"/>
              </w:rPr>
              <w:t xml:space="preserve">Indicator 9: </w:t>
            </w:r>
            <w:r w:rsidRPr="00F231D6">
              <w:rPr>
                <w:rFonts w:asciiTheme="minorHAnsi" w:hAnsiTheme="minorHAnsi"/>
                <w:sz w:val="22"/>
                <w:szCs w:val="22"/>
              </w:rPr>
              <w:t xml:space="preserve">Post Secondary Readiness </w:t>
            </w:r>
          </w:p>
        </w:tc>
        <w:tc>
          <w:tcPr>
            <w:tcW w:w="0" w:type="auto"/>
            <w:shd w:val="clear" w:color="auto" w:fill="FFFFFF" w:themeFill="background1"/>
            <w:tcMar>
              <w:top w:w="100" w:type="dxa"/>
              <w:left w:w="108" w:type="dxa"/>
              <w:bottom w:w="100" w:type="dxa"/>
              <w:right w:w="108" w:type="dxa"/>
            </w:tcMar>
            <w:vAlign w:val="center"/>
          </w:tcPr>
          <w:p w14:paraId="5BEC6740" w14:textId="77777777" w:rsidR="00337114" w:rsidRPr="00F231D6" w:rsidRDefault="00692769" w:rsidP="00692769">
            <w:pPr>
              <w:pStyle w:val="Normal1"/>
              <w:rPr>
                <w:rFonts w:asciiTheme="minorHAnsi" w:hAnsiTheme="minorHAnsi"/>
                <w:sz w:val="22"/>
                <w:szCs w:val="22"/>
              </w:rPr>
            </w:pPr>
            <w:r>
              <w:rPr>
                <w:rFonts w:asciiTheme="minorHAnsi" w:hAnsiTheme="minorHAnsi"/>
                <w:sz w:val="22"/>
                <w:szCs w:val="22"/>
              </w:rPr>
              <w:t>A</w:t>
            </w:r>
            <w:r w:rsidR="00337114" w:rsidRPr="00F231D6">
              <w:rPr>
                <w:rFonts w:asciiTheme="minorHAnsi" w:hAnsiTheme="minorHAnsi"/>
                <w:sz w:val="22"/>
                <w:szCs w:val="22"/>
              </w:rPr>
              <w:t>re</w:t>
            </w:r>
            <w:r w:rsidR="00337114">
              <w:rPr>
                <w:rFonts w:asciiTheme="minorHAnsi" w:hAnsiTheme="minorHAnsi"/>
                <w:sz w:val="22"/>
                <w:szCs w:val="22"/>
              </w:rPr>
              <w:t xml:space="preserve"> all and subgroups of </w:t>
            </w:r>
            <w:r w:rsidR="00337114" w:rsidRPr="00F231D6">
              <w:rPr>
                <w:rFonts w:asciiTheme="minorHAnsi" w:hAnsiTheme="minorHAnsi"/>
                <w:sz w:val="22"/>
                <w:szCs w:val="22"/>
              </w:rPr>
              <w:t>high school students prepared for post secondary success?</w:t>
            </w:r>
          </w:p>
        </w:tc>
      </w:tr>
      <w:tr w:rsidR="00337114" w:rsidRPr="00F40DD2" w14:paraId="2572CDEF" w14:textId="77777777" w:rsidTr="00337114">
        <w:trPr>
          <w:trHeight w:val="682"/>
        </w:trPr>
        <w:tc>
          <w:tcPr>
            <w:tcW w:w="0" w:type="auto"/>
            <w:shd w:val="clear" w:color="auto" w:fill="FFFFFF" w:themeFill="background1"/>
            <w:tcMar>
              <w:top w:w="100" w:type="dxa"/>
              <w:left w:w="108" w:type="dxa"/>
              <w:bottom w:w="100" w:type="dxa"/>
              <w:right w:w="108" w:type="dxa"/>
            </w:tcMar>
            <w:vAlign w:val="center"/>
          </w:tcPr>
          <w:p w14:paraId="5693A82B" w14:textId="77777777" w:rsidR="00337114" w:rsidRPr="00F231D6" w:rsidRDefault="00337114" w:rsidP="00692769">
            <w:pPr>
              <w:pStyle w:val="Normal1"/>
              <w:rPr>
                <w:rFonts w:asciiTheme="minorHAnsi" w:hAnsiTheme="minorHAnsi"/>
                <w:sz w:val="22"/>
                <w:szCs w:val="22"/>
              </w:rPr>
            </w:pPr>
            <w:r>
              <w:rPr>
                <w:rFonts w:asciiTheme="minorHAnsi" w:hAnsiTheme="minorHAnsi"/>
                <w:b/>
                <w:sz w:val="22"/>
                <w:szCs w:val="22"/>
              </w:rPr>
              <w:t>Indicator 10</w:t>
            </w:r>
            <w:r w:rsidRPr="00F231D6">
              <w:rPr>
                <w:rFonts w:asciiTheme="minorHAnsi" w:hAnsiTheme="minorHAnsi"/>
                <w:b/>
                <w:sz w:val="22"/>
                <w:szCs w:val="22"/>
              </w:rPr>
              <w:t>:</w:t>
            </w:r>
            <w:r w:rsidRPr="00F231D6">
              <w:rPr>
                <w:rFonts w:asciiTheme="minorHAnsi" w:hAnsiTheme="minorHAnsi"/>
                <w:sz w:val="22"/>
                <w:szCs w:val="22"/>
              </w:rPr>
              <w:t xml:space="preserve"> Attendance</w:t>
            </w:r>
          </w:p>
        </w:tc>
        <w:tc>
          <w:tcPr>
            <w:tcW w:w="0" w:type="auto"/>
            <w:shd w:val="clear" w:color="auto" w:fill="FFFFFF" w:themeFill="background1"/>
            <w:tcMar>
              <w:top w:w="100" w:type="dxa"/>
              <w:left w:w="108" w:type="dxa"/>
              <w:bottom w:w="100" w:type="dxa"/>
              <w:right w:w="108" w:type="dxa"/>
            </w:tcMar>
            <w:vAlign w:val="center"/>
          </w:tcPr>
          <w:p w14:paraId="79A7624B" w14:textId="77777777" w:rsidR="00337114" w:rsidRPr="00F231D6" w:rsidRDefault="00337114" w:rsidP="00692769">
            <w:pPr>
              <w:pStyle w:val="Normal1"/>
              <w:rPr>
                <w:rFonts w:asciiTheme="minorHAnsi" w:hAnsiTheme="minorHAnsi"/>
                <w:sz w:val="22"/>
                <w:szCs w:val="22"/>
              </w:rPr>
            </w:pPr>
            <w:r w:rsidRPr="00FF3BA6">
              <w:rPr>
                <w:rFonts w:asciiTheme="minorHAnsi" w:hAnsiTheme="minorHAnsi"/>
                <w:sz w:val="22"/>
                <w:szCs w:val="22"/>
              </w:rPr>
              <w:t xml:space="preserve">Are students attending </w:t>
            </w:r>
            <w:r>
              <w:rPr>
                <w:rFonts w:asciiTheme="minorHAnsi" w:hAnsiTheme="minorHAnsi"/>
                <w:sz w:val="22"/>
                <w:szCs w:val="22"/>
              </w:rPr>
              <w:t xml:space="preserve">the </w:t>
            </w:r>
            <w:r w:rsidRPr="00FF3BA6">
              <w:rPr>
                <w:rFonts w:asciiTheme="minorHAnsi" w:hAnsiTheme="minorHAnsi"/>
                <w:sz w:val="22"/>
                <w:szCs w:val="22"/>
              </w:rPr>
              <w:t>school at high rates?</w:t>
            </w:r>
          </w:p>
        </w:tc>
      </w:tr>
    </w:tbl>
    <w:p w14:paraId="0DDAA0BA" w14:textId="77777777" w:rsidR="00FB1BE8" w:rsidRPr="00134880" w:rsidRDefault="00337114" w:rsidP="00FB1BE8">
      <w:pPr>
        <w:rPr>
          <w:rFonts w:ascii="Cambria" w:hAnsi="Cambria"/>
          <w:b/>
        </w:rPr>
      </w:pPr>
      <w:r>
        <w:rPr>
          <w:rFonts w:ascii="Cambria" w:hAnsi="Cambria"/>
          <w:b/>
        </w:rPr>
        <w:br w:type="page"/>
      </w:r>
      <w:r w:rsidR="0093388B">
        <w:rPr>
          <w:rFonts w:ascii="Cambria" w:hAnsi="Cambria"/>
          <w:b/>
        </w:rPr>
        <w:lastRenderedPageBreak/>
        <w:t>Definition of “SMART” Goal</w:t>
      </w:r>
    </w:p>
    <w:p w14:paraId="1754AD5B" w14:textId="6D6F1712" w:rsidR="00FB1BE8" w:rsidRPr="008204A7" w:rsidRDefault="00E96A2D" w:rsidP="00FB1BE8">
      <w:pPr>
        <w:rPr>
          <w:rFonts w:ascii="Cambria" w:hAnsi="Cambria"/>
          <w:sz w:val="22"/>
          <w:szCs w:val="22"/>
        </w:rPr>
      </w:pPr>
      <w:r>
        <w:rPr>
          <w:rFonts w:ascii="Cambria" w:hAnsi="Cambria"/>
          <w:sz w:val="22"/>
          <w:szCs w:val="22"/>
        </w:rPr>
        <w:t>OW</w:t>
      </w:r>
      <w:r w:rsidR="00FB1BE8" w:rsidRPr="008204A7">
        <w:rPr>
          <w:rFonts w:ascii="Cambria" w:hAnsi="Cambria"/>
          <w:sz w:val="22"/>
          <w:szCs w:val="22"/>
        </w:rPr>
        <w:t xml:space="preserve"> </w:t>
      </w:r>
      <w:r w:rsidR="00FB1BE8">
        <w:rPr>
          <w:rFonts w:ascii="Cambria" w:hAnsi="Cambria"/>
          <w:sz w:val="22"/>
          <w:szCs w:val="22"/>
        </w:rPr>
        <w:t xml:space="preserve">defines </w:t>
      </w:r>
      <w:r w:rsidR="00FB1BE8" w:rsidRPr="008204A7">
        <w:rPr>
          <w:rFonts w:ascii="Cambria" w:hAnsi="Cambria"/>
          <w:sz w:val="22"/>
          <w:szCs w:val="22"/>
        </w:rPr>
        <w:t>SMART as an abbreviation for:</w:t>
      </w:r>
    </w:p>
    <w:p w14:paraId="268B2EDD" w14:textId="77777777" w:rsidR="00FB1BE8" w:rsidRPr="00FB1BE8" w:rsidRDefault="00FB1BE8" w:rsidP="00DD6C62">
      <w:pPr>
        <w:pStyle w:val="ListParagraph"/>
        <w:widowControl w:val="0"/>
        <w:numPr>
          <w:ilvl w:val="0"/>
          <w:numId w:val="3"/>
        </w:numPr>
        <w:autoSpaceDE w:val="0"/>
        <w:autoSpaceDN w:val="0"/>
        <w:adjustRightInd w:val="0"/>
        <w:rPr>
          <w:rFonts w:ascii="Cambria" w:hAnsi="Cambria" w:cs="Arial"/>
          <w:color w:val="1A1A1A"/>
          <w:sz w:val="22"/>
          <w:szCs w:val="22"/>
        </w:rPr>
      </w:pPr>
      <w:r w:rsidRPr="00FB1BE8">
        <w:rPr>
          <w:rFonts w:ascii="Cambria" w:hAnsi="Cambria" w:cs="Arial"/>
          <w:b/>
          <w:color w:val="1A1A1A"/>
          <w:sz w:val="22"/>
          <w:szCs w:val="22"/>
        </w:rPr>
        <w:t>Strategic</w:t>
      </w:r>
      <w:r w:rsidRPr="00FB1BE8">
        <w:rPr>
          <w:rFonts w:ascii="Cambria" w:hAnsi="Cambria" w:cs="Arial"/>
          <w:color w:val="1A1A1A"/>
          <w:sz w:val="22"/>
          <w:szCs w:val="22"/>
        </w:rPr>
        <w:t xml:space="preserve"> and </w:t>
      </w:r>
      <w:r w:rsidRPr="00FB1BE8">
        <w:rPr>
          <w:rFonts w:ascii="Cambria" w:hAnsi="Cambria" w:cs="Arial"/>
          <w:b/>
          <w:color w:val="1A1A1A"/>
          <w:sz w:val="22"/>
          <w:szCs w:val="22"/>
        </w:rPr>
        <w:t>Specific</w:t>
      </w:r>
      <w:r>
        <w:rPr>
          <w:rFonts w:ascii="Cambria" w:hAnsi="Cambria" w:cs="Arial"/>
          <w:color w:val="1A1A1A"/>
          <w:sz w:val="22"/>
          <w:szCs w:val="22"/>
        </w:rPr>
        <w:t>:</w:t>
      </w:r>
      <w:r w:rsidRPr="00FB1BE8">
        <w:rPr>
          <w:rFonts w:ascii="Cambria" w:hAnsi="Cambria" w:cs="Arial"/>
          <w:color w:val="1A1A1A"/>
          <w:sz w:val="22"/>
          <w:szCs w:val="22"/>
        </w:rPr>
        <w:t xml:space="preserve"> The goal </w:t>
      </w:r>
      <w:r>
        <w:rPr>
          <w:rFonts w:ascii="Cambria" w:hAnsi="Cambria" w:cs="Arial"/>
          <w:color w:val="1A1A1A"/>
          <w:sz w:val="22"/>
          <w:szCs w:val="22"/>
        </w:rPr>
        <w:t xml:space="preserve">focuses on an </w:t>
      </w:r>
      <w:r w:rsidR="001B260D">
        <w:rPr>
          <w:rFonts w:ascii="Cambria" w:hAnsi="Cambria" w:cs="Arial"/>
          <w:color w:val="1A1A1A"/>
          <w:sz w:val="22"/>
          <w:szCs w:val="22"/>
        </w:rPr>
        <w:t xml:space="preserve">area </w:t>
      </w:r>
      <w:r>
        <w:rPr>
          <w:rFonts w:ascii="Cambria" w:hAnsi="Cambria" w:cs="Arial"/>
          <w:color w:val="1A1A1A"/>
          <w:sz w:val="22"/>
          <w:szCs w:val="22"/>
        </w:rPr>
        <w:t xml:space="preserve">of high </w:t>
      </w:r>
      <w:r w:rsidRPr="00FB1BE8">
        <w:rPr>
          <w:rFonts w:ascii="Cambria" w:hAnsi="Cambria" w:cs="Arial"/>
          <w:color w:val="1A1A1A"/>
          <w:sz w:val="22"/>
          <w:szCs w:val="22"/>
        </w:rPr>
        <w:t xml:space="preserve">priority for the school and specifically states who will be measured and what will be measured. </w:t>
      </w:r>
    </w:p>
    <w:p w14:paraId="44918D9B" w14:textId="77777777" w:rsidR="00FB1BE8" w:rsidRPr="00FB1BE8" w:rsidRDefault="00FB1BE8" w:rsidP="00DD6C62">
      <w:pPr>
        <w:pStyle w:val="ListParagraph"/>
        <w:widowControl w:val="0"/>
        <w:numPr>
          <w:ilvl w:val="0"/>
          <w:numId w:val="3"/>
        </w:numPr>
        <w:autoSpaceDE w:val="0"/>
        <w:autoSpaceDN w:val="0"/>
        <w:adjustRightInd w:val="0"/>
        <w:rPr>
          <w:rFonts w:ascii="Cambria" w:hAnsi="Cambria" w:cs="Arial"/>
          <w:color w:val="1A1A1A"/>
          <w:sz w:val="22"/>
          <w:szCs w:val="22"/>
        </w:rPr>
      </w:pPr>
      <w:r w:rsidRPr="00FB1BE8">
        <w:rPr>
          <w:rFonts w:ascii="Cambria" w:hAnsi="Cambria" w:cs="Arial"/>
          <w:b/>
          <w:color w:val="1A1A1A"/>
          <w:sz w:val="22"/>
          <w:szCs w:val="22"/>
        </w:rPr>
        <w:t>Measurable</w:t>
      </w:r>
      <w:r>
        <w:rPr>
          <w:rFonts w:ascii="Cambria" w:hAnsi="Cambria" w:cs="Arial"/>
          <w:color w:val="1A1A1A"/>
          <w:sz w:val="22"/>
          <w:szCs w:val="22"/>
        </w:rPr>
        <w:t>:</w:t>
      </w:r>
      <w:r w:rsidRPr="00FB1BE8">
        <w:rPr>
          <w:rFonts w:ascii="Cambria" w:hAnsi="Cambria" w:cs="Arial"/>
          <w:color w:val="1A1A1A"/>
          <w:sz w:val="22"/>
          <w:szCs w:val="22"/>
        </w:rPr>
        <w:t xml:space="preserve"> The goal includes concrete criteria for measuring progress towards attainment of the goal.  </w:t>
      </w:r>
    </w:p>
    <w:p w14:paraId="1EF24B6D" w14:textId="77777777" w:rsidR="00FB1BE8" w:rsidRPr="00FB1BE8" w:rsidRDefault="00FB1BE8" w:rsidP="00DD6C62">
      <w:pPr>
        <w:pStyle w:val="ListParagraph"/>
        <w:widowControl w:val="0"/>
        <w:numPr>
          <w:ilvl w:val="0"/>
          <w:numId w:val="3"/>
        </w:numPr>
        <w:autoSpaceDE w:val="0"/>
        <w:autoSpaceDN w:val="0"/>
        <w:adjustRightInd w:val="0"/>
        <w:rPr>
          <w:rFonts w:ascii="Cambria" w:hAnsi="Cambria" w:cs="Arial"/>
          <w:color w:val="1A1A1A"/>
          <w:sz w:val="22"/>
          <w:szCs w:val="22"/>
        </w:rPr>
      </w:pPr>
      <w:r w:rsidRPr="00FB1BE8">
        <w:rPr>
          <w:rFonts w:ascii="Cambria" w:hAnsi="Cambria" w:cs="Arial"/>
          <w:b/>
          <w:color w:val="1A1A1A"/>
          <w:sz w:val="22"/>
          <w:szCs w:val="22"/>
        </w:rPr>
        <w:t>Ambitious</w:t>
      </w:r>
      <w:r w:rsidRPr="00FB1BE8">
        <w:rPr>
          <w:rFonts w:ascii="Cambria" w:hAnsi="Cambria" w:cs="Arial"/>
          <w:color w:val="1A1A1A"/>
          <w:sz w:val="22"/>
          <w:szCs w:val="22"/>
        </w:rPr>
        <w:t xml:space="preserve"> and </w:t>
      </w:r>
      <w:r w:rsidRPr="00FB1BE8">
        <w:rPr>
          <w:rFonts w:ascii="Cambria" w:hAnsi="Cambria" w:cs="Arial"/>
          <w:b/>
          <w:color w:val="1A1A1A"/>
          <w:sz w:val="22"/>
          <w:szCs w:val="22"/>
        </w:rPr>
        <w:t>Achievable</w:t>
      </w:r>
      <w:r>
        <w:rPr>
          <w:rFonts w:ascii="Cambria" w:hAnsi="Cambria" w:cs="Arial"/>
          <w:b/>
          <w:color w:val="1A1A1A"/>
          <w:sz w:val="22"/>
          <w:szCs w:val="22"/>
        </w:rPr>
        <w:t>:</w:t>
      </w:r>
      <w:r w:rsidRPr="00FB1BE8">
        <w:rPr>
          <w:rFonts w:ascii="Cambria" w:hAnsi="Cambria" w:cs="Arial"/>
          <w:color w:val="1A1A1A"/>
          <w:sz w:val="22"/>
          <w:szCs w:val="22"/>
        </w:rPr>
        <w:t xml:space="preserve"> The goal represents high and realistic standards. </w:t>
      </w:r>
    </w:p>
    <w:p w14:paraId="50445F73" w14:textId="77777777" w:rsidR="00FB1BE8" w:rsidRPr="00FB1BE8" w:rsidRDefault="00FB1BE8" w:rsidP="00DD6C62">
      <w:pPr>
        <w:pStyle w:val="ListParagraph"/>
        <w:widowControl w:val="0"/>
        <w:numPr>
          <w:ilvl w:val="0"/>
          <w:numId w:val="3"/>
        </w:numPr>
        <w:autoSpaceDE w:val="0"/>
        <w:autoSpaceDN w:val="0"/>
        <w:adjustRightInd w:val="0"/>
        <w:rPr>
          <w:rFonts w:ascii="Cambria" w:hAnsi="Cambria" w:cs="Arial"/>
          <w:color w:val="1A1A1A"/>
          <w:sz w:val="22"/>
          <w:szCs w:val="22"/>
        </w:rPr>
      </w:pPr>
      <w:r w:rsidRPr="00FB1BE8">
        <w:rPr>
          <w:rFonts w:ascii="Cambria" w:hAnsi="Cambria" w:cs="Arial"/>
          <w:b/>
          <w:color w:val="1A1A1A"/>
          <w:sz w:val="22"/>
          <w:szCs w:val="22"/>
        </w:rPr>
        <w:t>Relevant</w:t>
      </w:r>
      <w:r>
        <w:rPr>
          <w:rFonts w:ascii="Cambria" w:hAnsi="Cambria" w:cs="Arial"/>
          <w:color w:val="1A1A1A"/>
          <w:sz w:val="22"/>
          <w:szCs w:val="22"/>
        </w:rPr>
        <w:t>:</w:t>
      </w:r>
      <w:r w:rsidRPr="00FB1BE8">
        <w:rPr>
          <w:rFonts w:ascii="Cambria" w:hAnsi="Cambria" w:cs="Arial"/>
          <w:color w:val="1A1A1A"/>
          <w:sz w:val="22"/>
          <w:szCs w:val="22"/>
        </w:rPr>
        <w:t xml:space="preserve"> The goal is meaningful and pertinent to the school’s approach, curriculum, and students.</w:t>
      </w:r>
    </w:p>
    <w:p w14:paraId="6A0EAA39" w14:textId="77777777" w:rsidR="00FB1BE8" w:rsidRPr="00FB1BE8" w:rsidRDefault="00FB1BE8" w:rsidP="00DD6C62">
      <w:pPr>
        <w:pStyle w:val="ListParagraph"/>
        <w:widowControl w:val="0"/>
        <w:numPr>
          <w:ilvl w:val="0"/>
          <w:numId w:val="3"/>
        </w:numPr>
        <w:autoSpaceDE w:val="0"/>
        <w:autoSpaceDN w:val="0"/>
        <w:adjustRightInd w:val="0"/>
        <w:rPr>
          <w:rFonts w:ascii="Cambria" w:hAnsi="Cambria" w:cs="Arial"/>
          <w:color w:val="1A1A1A"/>
          <w:sz w:val="22"/>
          <w:szCs w:val="22"/>
        </w:rPr>
      </w:pPr>
      <w:r w:rsidRPr="00FB1BE8">
        <w:rPr>
          <w:rFonts w:ascii="Cambria" w:hAnsi="Cambria" w:cs="Arial"/>
          <w:b/>
          <w:color w:val="1A1A1A"/>
          <w:sz w:val="22"/>
          <w:szCs w:val="22"/>
        </w:rPr>
        <w:t>Time-bound</w:t>
      </w:r>
      <w:r>
        <w:rPr>
          <w:rFonts w:ascii="Cambria" w:hAnsi="Cambria" w:cs="Arial"/>
          <w:color w:val="1A1A1A"/>
          <w:sz w:val="22"/>
          <w:szCs w:val="22"/>
        </w:rPr>
        <w:t>:</w:t>
      </w:r>
      <w:r w:rsidRPr="00FB1BE8">
        <w:rPr>
          <w:rFonts w:ascii="Cambria" w:hAnsi="Cambria" w:cs="Arial"/>
          <w:color w:val="1A1A1A"/>
          <w:sz w:val="22"/>
          <w:szCs w:val="22"/>
        </w:rPr>
        <w:t xml:space="preserve"> The goal statement clearly identifies a timeframe for accomplishment and measurement.</w:t>
      </w:r>
    </w:p>
    <w:p w14:paraId="4FA538AE" w14:textId="77777777" w:rsidR="00FB1BE8" w:rsidRDefault="00FB1BE8" w:rsidP="00EA12D2">
      <w:pPr>
        <w:rPr>
          <w:rFonts w:ascii="Cambria" w:hAnsi="Cambria"/>
          <w:b/>
        </w:rPr>
      </w:pPr>
    </w:p>
    <w:p w14:paraId="107C3B3D" w14:textId="77777777" w:rsidR="00E91E03" w:rsidRPr="00134880" w:rsidRDefault="00E91E03" w:rsidP="00EA12D2">
      <w:pPr>
        <w:rPr>
          <w:rFonts w:ascii="Cambria" w:hAnsi="Cambria"/>
          <w:b/>
        </w:rPr>
      </w:pPr>
      <w:r w:rsidRPr="00134880">
        <w:rPr>
          <w:rFonts w:ascii="Cambria" w:hAnsi="Cambria"/>
          <w:b/>
        </w:rPr>
        <w:t>Minnesota Statewide Assessment</w:t>
      </w:r>
      <w:r w:rsidR="00134880" w:rsidRPr="00134880">
        <w:rPr>
          <w:rFonts w:ascii="Cambria" w:hAnsi="Cambria"/>
          <w:b/>
        </w:rPr>
        <w:t xml:space="preserve"> Data</w:t>
      </w:r>
      <w:r w:rsidRPr="00134880">
        <w:rPr>
          <w:rFonts w:ascii="Cambria" w:hAnsi="Cambria"/>
          <w:b/>
        </w:rPr>
        <w:t xml:space="preserve"> </w:t>
      </w:r>
      <w:r w:rsidR="003B6E84" w:rsidRPr="00134880">
        <w:rPr>
          <w:rFonts w:ascii="Cambria" w:hAnsi="Cambria"/>
          <w:b/>
        </w:rPr>
        <w:t>and Graduation Rates</w:t>
      </w:r>
    </w:p>
    <w:p w14:paraId="08F94657" w14:textId="7F297C22" w:rsidR="00144EA1" w:rsidRDefault="00E96A2D" w:rsidP="00EA12D2">
      <w:pPr>
        <w:rPr>
          <w:rFonts w:ascii="Cambria" w:hAnsi="Cambria"/>
          <w:sz w:val="22"/>
          <w:szCs w:val="22"/>
        </w:rPr>
      </w:pPr>
      <w:r>
        <w:rPr>
          <w:rFonts w:ascii="Cambria" w:hAnsi="Cambria"/>
          <w:sz w:val="22"/>
          <w:szCs w:val="22"/>
        </w:rPr>
        <w:t>OW</w:t>
      </w:r>
      <w:r w:rsidR="006C318E">
        <w:rPr>
          <w:rFonts w:ascii="Cambria" w:hAnsi="Cambria"/>
          <w:sz w:val="22"/>
          <w:szCs w:val="22"/>
        </w:rPr>
        <w:t xml:space="preserve"> reviews Minnesota Statewide Assessment</w:t>
      </w:r>
      <w:r w:rsidR="00144EA1">
        <w:rPr>
          <w:rFonts w:ascii="Cambria" w:hAnsi="Cambria"/>
          <w:sz w:val="22"/>
          <w:szCs w:val="22"/>
        </w:rPr>
        <w:t xml:space="preserve"> data </w:t>
      </w:r>
      <w:r w:rsidR="006C318E">
        <w:rPr>
          <w:rFonts w:ascii="Cambria" w:hAnsi="Cambria"/>
          <w:sz w:val="22"/>
          <w:szCs w:val="22"/>
        </w:rPr>
        <w:t>for all schools in assessing overall academic performance.</w:t>
      </w:r>
      <w:r w:rsidR="00144EA1">
        <w:rPr>
          <w:rFonts w:ascii="Cambria" w:hAnsi="Cambria"/>
          <w:sz w:val="22"/>
          <w:szCs w:val="22"/>
        </w:rPr>
        <w:t xml:space="preserve"> Key elements of this data are described below.</w:t>
      </w:r>
    </w:p>
    <w:p w14:paraId="5E0C2D67" w14:textId="77777777" w:rsidR="000467A2" w:rsidRPr="000467A2" w:rsidRDefault="000467A2" w:rsidP="00EA12D2">
      <w:pPr>
        <w:rPr>
          <w:rFonts w:ascii="Cambria" w:hAnsi="Cambria"/>
          <w:sz w:val="22"/>
          <w:szCs w:val="22"/>
        </w:rPr>
      </w:pPr>
    </w:p>
    <w:tbl>
      <w:tblPr>
        <w:tblStyle w:val="TableGrid"/>
        <w:tblW w:w="9648" w:type="dxa"/>
        <w:tblLook w:val="04A0" w:firstRow="1" w:lastRow="0" w:firstColumn="1" w:lastColumn="0" w:noHBand="0" w:noVBand="1"/>
      </w:tblPr>
      <w:tblGrid>
        <w:gridCol w:w="2358"/>
        <w:gridCol w:w="7290"/>
      </w:tblGrid>
      <w:tr w:rsidR="000467A2" w:rsidRPr="00144EA1" w14:paraId="129F314D" w14:textId="77777777" w:rsidTr="00FB1BE8">
        <w:trPr>
          <w:trHeight w:val="404"/>
        </w:trPr>
        <w:tc>
          <w:tcPr>
            <w:tcW w:w="2358" w:type="dxa"/>
            <w:shd w:val="clear" w:color="auto" w:fill="FFFFFF" w:themeFill="background1"/>
            <w:vAlign w:val="center"/>
          </w:tcPr>
          <w:p w14:paraId="1436B24B" w14:textId="77777777" w:rsidR="000467A2" w:rsidRPr="00144EA1" w:rsidRDefault="000467A2" w:rsidP="00330CBC">
            <w:pPr>
              <w:rPr>
                <w:rFonts w:ascii="Cambria" w:hAnsi="Cambria"/>
                <w:b/>
                <w:sz w:val="22"/>
                <w:szCs w:val="22"/>
              </w:rPr>
            </w:pPr>
            <w:r w:rsidRPr="00144EA1">
              <w:rPr>
                <w:rFonts w:ascii="Cambria" w:hAnsi="Cambria"/>
                <w:b/>
                <w:sz w:val="22"/>
                <w:szCs w:val="22"/>
              </w:rPr>
              <w:t>Data</w:t>
            </w:r>
            <w:r>
              <w:rPr>
                <w:rFonts w:ascii="Cambria" w:hAnsi="Cambria"/>
                <w:b/>
                <w:sz w:val="22"/>
                <w:szCs w:val="22"/>
              </w:rPr>
              <w:t xml:space="preserve"> Element </w:t>
            </w:r>
          </w:p>
        </w:tc>
        <w:tc>
          <w:tcPr>
            <w:tcW w:w="7290" w:type="dxa"/>
            <w:shd w:val="clear" w:color="auto" w:fill="FFFFFF" w:themeFill="background1"/>
            <w:vAlign w:val="center"/>
          </w:tcPr>
          <w:p w14:paraId="1162B3FA" w14:textId="77777777" w:rsidR="000467A2" w:rsidRPr="00144EA1" w:rsidRDefault="000467A2" w:rsidP="00330CBC">
            <w:pPr>
              <w:rPr>
                <w:rFonts w:ascii="Cambria" w:hAnsi="Cambria"/>
                <w:b/>
                <w:sz w:val="22"/>
                <w:szCs w:val="22"/>
              </w:rPr>
            </w:pPr>
            <w:r w:rsidRPr="00144EA1">
              <w:rPr>
                <w:rFonts w:ascii="Cambria" w:hAnsi="Cambria"/>
                <w:b/>
                <w:sz w:val="22"/>
                <w:szCs w:val="22"/>
              </w:rPr>
              <w:t>Description</w:t>
            </w:r>
          </w:p>
        </w:tc>
      </w:tr>
      <w:tr w:rsidR="000467A2" w:rsidRPr="00144EA1" w14:paraId="43709216" w14:textId="77777777" w:rsidTr="007C52C6">
        <w:trPr>
          <w:trHeight w:val="1115"/>
        </w:trPr>
        <w:tc>
          <w:tcPr>
            <w:tcW w:w="2358" w:type="dxa"/>
            <w:shd w:val="clear" w:color="auto" w:fill="FFFFFF" w:themeFill="background1"/>
          </w:tcPr>
          <w:p w14:paraId="00330249" w14:textId="77777777" w:rsidR="000467A2" w:rsidRPr="00144EA1" w:rsidRDefault="000467A2" w:rsidP="00330CBC">
            <w:pPr>
              <w:rPr>
                <w:rFonts w:ascii="Cambria" w:hAnsi="Cambria"/>
                <w:sz w:val="22"/>
                <w:szCs w:val="22"/>
              </w:rPr>
            </w:pPr>
            <w:r>
              <w:rPr>
                <w:rFonts w:ascii="Cambria" w:hAnsi="Cambria"/>
                <w:sz w:val="22"/>
                <w:szCs w:val="22"/>
              </w:rPr>
              <w:t>Proficiency Rate</w:t>
            </w:r>
          </w:p>
        </w:tc>
        <w:tc>
          <w:tcPr>
            <w:tcW w:w="7290" w:type="dxa"/>
            <w:shd w:val="clear" w:color="auto" w:fill="FFFFFF" w:themeFill="background1"/>
          </w:tcPr>
          <w:p w14:paraId="3FEB5D8C" w14:textId="29FA5028" w:rsidR="000467A2" w:rsidRPr="00144EA1" w:rsidRDefault="000343F1" w:rsidP="00330CBC">
            <w:pPr>
              <w:rPr>
                <w:rFonts w:ascii="Cambria" w:hAnsi="Cambria"/>
                <w:sz w:val="22"/>
                <w:szCs w:val="22"/>
              </w:rPr>
            </w:pPr>
            <w:r>
              <w:rPr>
                <w:rFonts w:ascii="Cambria" w:hAnsi="Cambria"/>
                <w:sz w:val="22"/>
                <w:szCs w:val="22"/>
              </w:rPr>
              <w:t>The percentage of students who “meet” or “exceed” standards based on performance on statewide assessments in math, reading, and science. Data is reported for students that meet enrollment criteria (enrolled on December 15, for at least half of an academic year and enrolled during the accountability window.) Data is only presented for groups of 10 or more students.</w:t>
            </w:r>
          </w:p>
        </w:tc>
      </w:tr>
      <w:tr w:rsidR="000467A2" w:rsidRPr="00144EA1" w14:paraId="36B803AD" w14:textId="77777777" w:rsidTr="007C52C6">
        <w:trPr>
          <w:trHeight w:val="1880"/>
        </w:trPr>
        <w:tc>
          <w:tcPr>
            <w:tcW w:w="2358" w:type="dxa"/>
            <w:shd w:val="clear" w:color="auto" w:fill="FFFFFF" w:themeFill="background1"/>
          </w:tcPr>
          <w:p w14:paraId="50A13021" w14:textId="77777777" w:rsidR="000467A2" w:rsidRPr="00144EA1" w:rsidRDefault="000467A2" w:rsidP="00330CBC">
            <w:pPr>
              <w:rPr>
                <w:rFonts w:ascii="Cambria" w:hAnsi="Cambria"/>
                <w:sz w:val="22"/>
                <w:szCs w:val="22"/>
              </w:rPr>
            </w:pPr>
            <w:r>
              <w:rPr>
                <w:rFonts w:ascii="Cambria" w:hAnsi="Cambria"/>
                <w:sz w:val="22"/>
                <w:szCs w:val="22"/>
              </w:rPr>
              <w:t>Proficiency Index</w:t>
            </w:r>
          </w:p>
        </w:tc>
        <w:tc>
          <w:tcPr>
            <w:tcW w:w="7290" w:type="dxa"/>
            <w:shd w:val="clear" w:color="auto" w:fill="FFFFFF" w:themeFill="background1"/>
          </w:tcPr>
          <w:p w14:paraId="52C04F88" w14:textId="71D33365" w:rsidR="000467A2" w:rsidRPr="00144EA1" w:rsidRDefault="000343F1" w:rsidP="00330CBC">
            <w:pPr>
              <w:rPr>
                <w:rFonts w:ascii="Cambria" w:hAnsi="Cambria"/>
                <w:sz w:val="22"/>
                <w:szCs w:val="22"/>
              </w:rPr>
            </w:pPr>
            <w:r>
              <w:rPr>
                <w:rFonts w:ascii="Cambria" w:hAnsi="Cambria"/>
                <w:sz w:val="22"/>
                <w:szCs w:val="22"/>
              </w:rPr>
              <w:t>This calculation includes students who perform at both a proficient and partially proficient level on statewide assessments in math and reading. Each student who “meets” or “exceeds” the standard on statewide assessments earns 1.0 point. Each student who “partially meets” the standard on statewide assessments earns 0.5 points. Points are totaled and divided by the total number of students tested. Data is only presented for groups of 10 or more students.</w:t>
            </w:r>
          </w:p>
        </w:tc>
      </w:tr>
      <w:tr w:rsidR="000467A2" w:rsidRPr="00144EA1" w14:paraId="1B14B4D3" w14:textId="77777777" w:rsidTr="00337114">
        <w:tc>
          <w:tcPr>
            <w:tcW w:w="2358" w:type="dxa"/>
            <w:shd w:val="clear" w:color="auto" w:fill="FFFFFF" w:themeFill="background1"/>
          </w:tcPr>
          <w:p w14:paraId="4C71D392" w14:textId="25ABB0DF" w:rsidR="000467A2" w:rsidRPr="00144EA1" w:rsidRDefault="0061071B" w:rsidP="00330CBC">
            <w:pPr>
              <w:rPr>
                <w:rFonts w:ascii="Cambria" w:hAnsi="Cambria"/>
                <w:sz w:val="22"/>
                <w:szCs w:val="22"/>
              </w:rPr>
            </w:pPr>
            <w:r>
              <w:rPr>
                <w:rFonts w:ascii="Cambria" w:hAnsi="Cambria"/>
                <w:sz w:val="22"/>
                <w:szCs w:val="22"/>
              </w:rPr>
              <w:t>Growth</w:t>
            </w:r>
            <w:r w:rsidR="008F1B22">
              <w:rPr>
                <w:rFonts w:ascii="Cambria" w:hAnsi="Cambria"/>
                <w:sz w:val="22"/>
                <w:szCs w:val="22"/>
              </w:rPr>
              <w:t xml:space="preserve"> (North Star Progress)</w:t>
            </w:r>
          </w:p>
        </w:tc>
        <w:tc>
          <w:tcPr>
            <w:tcW w:w="7290" w:type="dxa"/>
            <w:shd w:val="clear" w:color="auto" w:fill="FFFFFF" w:themeFill="background1"/>
          </w:tcPr>
          <w:p w14:paraId="45CE6C11" w14:textId="332B3050" w:rsidR="000467A2" w:rsidRPr="00144EA1" w:rsidRDefault="000343F1" w:rsidP="00BE6053">
            <w:pPr>
              <w:rPr>
                <w:rFonts w:ascii="Cambria" w:hAnsi="Cambria"/>
                <w:sz w:val="22"/>
                <w:szCs w:val="22"/>
              </w:rPr>
            </w:pPr>
            <w:r>
              <w:rPr>
                <w:rFonts w:ascii="Cambria" w:hAnsi="Cambria"/>
                <w:sz w:val="22"/>
                <w:szCs w:val="22"/>
              </w:rPr>
              <w:t>This data assesses the percentage of students who</w:t>
            </w:r>
            <w:r w:rsidR="00BE6053">
              <w:rPr>
                <w:rFonts w:ascii="Cambria" w:hAnsi="Cambria"/>
                <w:sz w:val="22"/>
                <w:szCs w:val="22"/>
              </w:rPr>
              <w:t>se</w:t>
            </w:r>
            <w:r>
              <w:rPr>
                <w:rFonts w:ascii="Cambria" w:hAnsi="Cambria"/>
                <w:sz w:val="22"/>
                <w:szCs w:val="22"/>
              </w:rPr>
              <w:t xml:space="preserve"> achievement level improves, is maintained, decreases or stays “does not meet standards.”  Data is presented </w:t>
            </w:r>
            <w:r w:rsidR="00BE6053">
              <w:rPr>
                <w:rFonts w:ascii="Cambria" w:hAnsi="Cambria"/>
                <w:sz w:val="22"/>
                <w:szCs w:val="22"/>
              </w:rPr>
              <w:t xml:space="preserve">only </w:t>
            </w:r>
            <w:r>
              <w:rPr>
                <w:rFonts w:ascii="Cambria" w:hAnsi="Cambria"/>
                <w:sz w:val="22"/>
                <w:szCs w:val="22"/>
              </w:rPr>
              <w:t>if the group includes 10 or more students.</w:t>
            </w:r>
          </w:p>
        </w:tc>
      </w:tr>
      <w:tr w:rsidR="000467A2" w:rsidRPr="000467A2" w14:paraId="3A52FAB2" w14:textId="77777777" w:rsidTr="007C52C6">
        <w:trPr>
          <w:trHeight w:val="1880"/>
        </w:trPr>
        <w:tc>
          <w:tcPr>
            <w:tcW w:w="2358" w:type="dxa"/>
            <w:shd w:val="clear" w:color="auto" w:fill="FFFFFF" w:themeFill="background1"/>
          </w:tcPr>
          <w:p w14:paraId="2B8F5995" w14:textId="77777777" w:rsidR="000467A2" w:rsidRPr="000467A2" w:rsidRDefault="000467A2" w:rsidP="00330CBC">
            <w:pPr>
              <w:rPr>
                <w:rFonts w:ascii="Cambria" w:hAnsi="Cambria"/>
                <w:sz w:val="22"/>
                <w:szCs w:val="22"/>
              </w:rPr>
            </w:pPr>
            <w:r w:rsidRPr="000467A2">
              <w:rPr>
                <w:rFonts w:ascii="Cambria" w:hAnsi="Cambria"/>
                <w:sz w:val="22"/>
                <w:szCs w:val="22"/>
              </w:rPr>
              <w:t>Graduation Rates:</w:t>
            </w:r>
          </w:p>
          <w:p w14:paraId="356C7C60" w14:textId="77777777" w:rsidR="000467A2" w:rsidRPr="000467A2" w:rsidRDefault="000467A2" w:rsidP="00330CBC">
            <w:pPr>
              <w:ind w:left="270"/>
              <w:rPr>
                <w:rFonts w:ascii="Cambria" w:hAnsi="Cambria"/>
                <w:sz w:val="22"/>
                <w:szCs w:val="22"/>
              </w:rPr>
            </w:pPr>
            <w:r w:rsidRPr="000467A2">
              <w:rPr>
                <w:rFonts w:ascii="Cambria" w:hAnsi="Cambria"/>
                <w:sz w:val="22"/>
                <w:szCs w:val="22"/>
              </w:rPr>
              <w:t>4-Year</w:t>
            </w:r>
          </w:p>
          <w:p w14:paraId="1DEC4126" w14:textId="77777777" w:rsidR="000467A2" w:rsidRPr="000467A2" w:rsidRDefault="000467A2" w:rsidP="00330CBC">
            <w:pPr>
              <w:ind w:left="270"/>
              <w:rPr>
                <w:rFonts w:ascii="Cambria" w:hAnsi="Cambria"/>
                <w:sz w:val="22"/>
                <w:szCs w:val="22"/>
              </w:rPr>
            </w:pPr>
            <w:r w:rsidRPr="000467A2">
              <w:rPr>
                <w:rFonts w:ascii="Cambria" w:hAnsi="Cambria"/>
                <w:sz w:val="22"/>
                <w:szCs w:val="22"/>
              </w:rPr>
              <w:t>5-Year</w:t>
            </w:r>
          </w:p>
          <w:p w14:paraId="77D7C3CA" w14:textId="77777777" w:rsidR="000467A2" w:rsidRDefault="00656221" w:rsidP="00330CBC">
            <w:pPr>
              <w:ind w:left="270"/>
              <w:rPr>
                <w:rFonts w:ascii="Cambria" w:hAnsi="Cambria"/>
                <w:sz w:val="22"/>
                <w:szCs w:val="22"/>
              </w:rPr>
            </w:pPr>
            <w:r>
              <w:rPr>
                <w:rFonts w:ascii="Cambria" w:hAnsi="Cambria"/>
                <w:sz w:val="22"/>
                <w:szCs w:val="22"/>
              </w:rPr>
              <w:t>6-Year</w:t>
            </w:r>
          </w:p>
          <w:p w14:paraId="0B8C1338" w14:textId="63CBE837" w:rsidR="008F2A00" w:rsidRPr="000467A2" w:rsidRDefault="008F2A00" w:rsidP="00330CBC">
            <w:pPr>
              <w:ind w:left="270"/>
              <w:rPr>
                <w:rFonts w:ascii="Cambria" w:hAnsi="Cambria"/>
                <w:sz w:val="22"/>
                <w:szCs w:val="22"/>
              </w:rPr>
            </w:pPr>
            <w:r>
              <w:rPr>
                <w:rFonts w:ascii="Cambria" w:hAnsi="Cambria"/>
                <w:sz w:val="22"/>
                <w:szCs w:val="22"/>
              </w:rPr>
              <w:t>7-Year</w:t>
            </w:r>
          </w:p>
        </w:tc>
        <w:tc>
          <w:tcPr>
            <w:tcW w:w="7290" w:type="dxa"/>
            <w:shd w:val="clear" w:color="auto" w:fill="FFFFFF" w:themeFill="background1"/>
          </w:tcPr>
          <w:p w14:paraId="17C9F89A" w14:textId="3F9CA9E6" w:rsidR="000467A2" w:rsidRPr="000467A2" w:rsidRDefault="000467A2" w:rsidP="00BE6053">
            <w:pPr>
              <w:rPr>
                <w:rFonts w:ascii="Cambria" w:hAnsi="Cambria"/>
                <w:sz w:val="22"/>
                <w:szCs w:val="22"/>
              </w:rPr>
            </w:pPr>
            <w:r w:rsidRPr="000467A2">
              <w:rPr>
                <w:rFonts w:ascii="Cambria" w:hAnsi="Cambria"/>
                <w:sz w:val="22"/>
                <w:szCs w:val="22"/>
              </w:rPr>
              <w:t xml:space="preserve">Calculations </w:t>
            </w:r>
            <w:r w:rsidR="00DD0745">
              <w:rPr>
                <w:rFonts w:ascii="Cambria" w:hAnsi="Cambria"/>
                <w:sz w:val="22"/>
                <w:szCs w:val="22"/>
              </w:rPr>
              <w:t xml:space="preserve">are </w:t>
            </w:r>
            <w:r w:rsidRPr="000467A2">
              <w:rPr>
                <w:rFonts w:ascii="Cambria" w:hAnsi="Cambria"/>
                <w:sz w:val="22"/>
                <w:szCs w:val="22"/>
              </w:rPr>
              <w:t>based on a cohort model. For example</w:t>
            </w:r>
            <w:r w:rsidR="007C52C6">
              <w:rPr>
                <w:rFonts w:ascii="Cambria" w:hAnsi="Cambria"/>
                <w:sz w:val="22"/>
                <w:szCs w:val="22"/>
              </w:rPr>
              <w:t>,</w:t>
            </w:r>
            <w:r w:rsidRPr="000467A2">
              <w:rPr>
                <w:rFonts w:ascii="Cambria" w:hAnsi="Cambria"/>
                <w:sz w:val="22"/>
                <w:szCs w:val="22"/>
              </w:rPr>
              <w:t xml:space="preserve"> the 4-Year G</w:t>
            </w:r>
            <w:bookmarkStart w:id="0" w:name="_GoBack"/>
            <w:bookmarkEnd w:id="0"/>
            <w:r w:rsidRPr="000467A2">
              <w:rPr>
                <w:rFonts w:ascii="Cambria" w:hAnsi="Cambria"/>
                <w:sz w:val="22"/>
                <w:szCs w:val="22"/>
              </w:rPr>
              <w:t>raduation for 2013 is defined as the percentage of students in the Class of 2013 who graduated</w:t>
            </w:r>
            <w:r w:rsidR="007C52C6">
              <w:rPr>
                <w:rFonts w:ascii="Cambria" w:hAnsi="Cambria"/>
                <w:sz w:val="22"/>
                <w:szCs w:val="22"/>
              </w:rPr>
              <w:t xml:space="preserve"> in 2013. </w:t>
            </w:r>
            <w:r w:rsidRPr="000467A2">
              <w:rPr>
                <w:rFonts w:ascii="Cambria" w:hAnsi="Cambria"/>
                <w:sz w:val="22"/>
                <w:szCs w:val="22"/>
              </w:rPr>
              <w:t>The 5-Year Graduation for 2013 is defined as the percentage of students in the Class of 2012 who graduated in 20</w:t>
            </w:r>
            <w:r w:rsidR="00DD0745">
              <w:rPr>
                <w:rFonts w:ascii="Cambria" w:hAnsi="Cambria"/>
                <w:sz w:val="22"/>
                <w:szCs w:val="22"/>
              </w:rPr>
              <w:t>12</w:t>
            </w:r>
            <w:r w:rsidRPr="000467A2">
              <w:rPr>
                <w:rFonts w:ascii="Cambria" w:hAnsi="Cambria"/>
                <w:sz w:val="22"/>
                <w:szCs w:val="22"/>
              </w:rPr>
              <w:t xml:space="preserve"> or 2013. The 6-Year Graduation for 2013 is defined as the percentage of students in the Class of 2011 who graduated in 2011, 2012</w:t>
            </w:r>
            <w:r w:rsidR="00DD0745">
              <w:rPr>
                <w:rFonts w:ascii="Cambria" w:hAnsi="Cambria"/>
                <w:sz w:val="22"/>
                <w:szCs w:val="22"/>
              </w:rPr>
              <w:t>,</w:t>
            </w:r>
            <w:r w:rsidRPr="000467A2">
              <w:rPr>
                <w:rFonts w:ascii="Cambria" w:hAnsi="Cambria"/>
                <w:sz w:val="22"/>
                <w:szCs w:val="22"/>
              </w:rPr>
              <w:t xml:space="preserve"> or 2013.  Data is only presented for cohort groups of 10 or more.</w:t>
            </w:r>
            <w:r w:rsidR="008F2A00">
              <w:rPr>
                <w:rFonts w:ascii="Cambria" w:hAnsi="Cambria"/>
                <w:sz w:val="22"/>
                <w:szCs w:val="22"/>
              </w:rPr>
              <w:t xml:space="preserve"> </w:t>
            </w:r>
            <w:r w:rsidR="008F2A00" w:rsidRPr="000467A2">
              <w:rPr>
                <w:rFonts w:ascii="Cambria" w:hAnsi="Cambria"/>
                <w:sz w:val="22"/>
                <w:szCs w:val="22"/>
              </w:rPr>
              <w:t xml:space="preserve">The </w:t>
            </w:r>
            <w:r w:rsidR="008F2A00">
              <w:rPr>
                <w:rFonts w:ascii="Cambria" w:hAnsi="Cambria"/>
                <w:sz w:val="22"/>
                <w:szCs w:val="22"/>
              </w:rPr>
              <w:t>7</w:t>
            </w:r>
            <w:r w:rsidR="008F2A00" w:rsidRPr="000467A2">
              <w:rPr>
                <w:rFonts w:ascii="Cambria" w:hAnsi="Cambria"/>
                <w:sz w:val="22"/>
                <w:szCs w:val="22"/>
              </w:rPr>
              <w:t>-Year Graduation for 2013 is defined as the percentage of students in the Class of 201</w:t>
            </w:r>
            <w:r w:rsidR="008F2A00">
              <w:rPr>
                <w:rFonts w:ascii="Cambria" w:hAnsi="Cambria"/>
                <w:sz w:val="22"/>
                <w:szCs w:val="22"/>
              </w:rPr>
              <w:t>0</w:t>
            </w:r>
            <w:r w:rsidR="008F2A00" w:rsidRPr="000467A2">
              <w:rPr>
                <w:rFonts w:ascii="Cambria" w:hAnsi="Cambria"/>
                <w:sz w:val="22"/>
                <w:szCs w:val="22"/>
              </w:rPr>
              <w:t xml:space="preserve"> who graduated in</w:t>
            </w:r>
            <w:r w:rsidR="008F2A00">
              <w:rPr>
                <w:rFonts w:ascii="Cambria" w:hAnsi="Cambria"/>
                <w:sz w:val="22"/>
                <w:szCs w:val="22"/>
              </w:rPr>
              <w:t xml:space="preserve"> 2010, </w:t>
            </w:r>
            <w:r w:rsidR="008F2A00" w:rsidRPr="000467A2">
              <w:rPr>
                <w:rFonts w:ascii="Cambria" w:hAnsi="Cambria"/>
                <w:sz w:val="22"/>
                <w:szCs w:val="22"/>
              </w:rPr>
              <w:t>2011, 2012</w:t>
            </w:r>
            <w:r w:rsidR="008F2A00">
              <w:rPr>
                <w:rFonts w:ascii="Cambria" w:hAnsi="Cambria"/>
                <w:sz w:val="22"/>
                <w:szCs w:val="22"/>
              </w:rPr>
              <w:t>,</w:t>
            </w:r>
            <w:r w:rsidR="008F2A00" w:rsidRPr="000467A2">
              <w:rPr>
                <w:rFonts w:ascii="Cambria" w:hAnsi="Cambria"/>
                <w:sz w:val="22"/>
                <w:szCs w:val="22"/>
              </w:rPr>
              <w:t xml:space="preserve"> or 2013.  Data is presented </w:t>
            </w:r>
            <w:r w:rsidR="00BE6053">
              <w:rPr>
                <w:rFonts w:ascii="Cambria" w:hAnsi="Cambria"/>
                <w:sz w:val="22"/>
                <w:szCs w:val="22"/>
              </w:rPr>
              <w:t xml:space="preserve">only </w:t>
            </w:r>
            <w:r w:rsidR="008F2A00" w:rsidRPr="000467A2">
              <w:rPr>
                <w:rFonts w:ascii="Cambria" w:hAnsi="Cambria"/>
                <w:sz w:val="22"/>
                <w:szCs w:val="22"/>
              </w:rPr>
              <w:t>for cohort groups of 10 or more.</w:t>
            </w:r>
          </w:p>
        </w:tc>
      </w:tr>
    </w:tbl>
    <w:p w14:paraId="1C6854D6" w14:textId="77777777" w:rsidR="00337114" w:rsidRDefault="00337114">
      <w:pPr>
        <w:rPr>
          <w:rFonts w:ascii="Cambria" w:eastAsia="ヒラギノ角ゴ Pro W3" w:hAnsi="Cambria"/>
          <w:b/>
          <w:color w:val="000000"/>
          <w:sz w:val="26"/>
          <w:szCs w:val="26"/>
        </w:rPr>
      </w:pPr>
      <w:r>
        <w:rPr>
          <w:rFonts w:ascii="Cambria" w:hAnsi="Cambria"/>
          <w:b/>
          <w:sz w:val="26"/>
          <w:szCs w:val="26"/>
        </w:rPr>
        <w:br w:type="page"/>
      </w:r>
    </w:p>
    <w:p w14:paraId="698B44DF" w14:textId="77777777" w:rsidR="00A772F5" w:rsidRPr="00FD5BAF" w:rsidRDefault="00A772F5" w:rsidP="00EA12D2">
      <w:pPr>
        <w:pStyle w:val="FreeForm"/>
        <w:rPr>
          <w:rFonts w:ascii="Cambria" w:hAnsi="Cambria"/>
          <w:sz w:val="26"/>
          <w:szCs w:val="26"/>
          <w:u w:val="single"/>
        </w:rPr>
      </w:pPr>
      <w:r w:rsidRPr="00FD5BAF">
        <w:rPr>
          <w:rFonts w:ascii="Cambria" w:hAnsi="Cambria"/>
          <w:b/>
          <w:sz w:val="26"/>
          <w:szCs w:val="26"/>
          <w:u w:val="single"/>
        </w:rPr>
        <w:lastRenderedPageBreak/>
        <w:t>Academic Performance Indicator 1: Mission Related</w:t>
      </w:r>
      <w:r w:rsidR="002E5AC8">
        <w:rPr>
          <w:rFonts w:ascii="Cambria" w:hAnsi="Cambria"/>
          <w:b/>
          <w:sz w:val="26"/>
          <w:szCs w:val="26"/>
          <w:u w:val="single"/>
        </w:rPr>
        <w:t xml:space="preserve"> Outcomes</w:t>
      </w:r>
    </w:p>
    <w:p w14:paraId="46704587" w14:textId="77777777" w:rsidR="000343F1" w:rsidRPr="00FD5BAF" w:rsidRDefault="000343F1" w:rsidP="000343F1">
      <w:pPr>
        <w:pStyle w:val="Normal1"/>
        <w:rPr>
          <w:rFonts w:ascii="Cambria" w:hAnsi="Cambria"/>
          <w:i/>
          <w:sz w:val="22"/>
          <w:szCs w:val="22"/>
        </w:rPr>
      </w:pPr>
      <w:r w:rsidRPr="00FD5BAF">
        <w:rPr>
          <w:rFonts w:ascii="Cambria" w:hAnsi="Cambria"/>
          <w:i/>
          <w:sz w:val="22"/>
          <w:szCs w:val="22"/>
        </w:rPr>
        <w:t xml:space="preserve">Are all students achieving significant academic </w:t>
      </w:r>
      <w:r>
        <w:rPr>
          <w:rFonts w:ascii="Cambria" w:hAnsi="Cambria"/>
          <w:i/>
          <w:sz w:val="22"/>
          <w:szCs w:val="22"/>
        </w:rPr>
        <w:t xml:space="preserve">and/or personal </w:t>
      </w:r>
      <w:r w:rsidRPr="00FD5BAF">
        <w:rPr>
          <w:rFonts w:ascii="Cambria" w:hAnsi="Cambria"/>
          <w:i/>
          <w:sz w:val="22"/>
          <w:szCs w:val="22"/>
        </w:rPr>
        <w:t>growth, knowledge and skill development, and accomplishments related to the school’s mission?</w:t>
      </w:r>
    </w:p>
    <w:p w14:paraId="5C282462" w14:textId="77777777" w:rsidR="000343F1" w:rsidRPr="00F40DD2" w:rsidRDefault="000343F1" w:rsidP="000343F1">
      <w:pPr>
        <w:pStyle w:val="Normal1"/>
        <w:rPr>
          <w:rFonts w:ascii="Cambria" w:hAnsi="Cambria"/>
          <w:sz w:val="22"/>
          <w:szCs w:val="22"/>
        </w:rPr>
      </w:pPr>
    </w:p>
    <w:p w14:paraId="0B08A35D" w14:textId="77777777" w:rsidR="000343F1" w:rsidRPr="00D27152" w:rsidRDefault="000343F1" w:rsidP="000343F1">
      <w:pPr>
        <w:pStyle w:val="Normal1"/>
        <w:rPr>
          <w:rFonts w:ascii="Cambria" w:hAnsi="Cambria"/>
          <w:sz w:val="22"/>
          <w:szCs w:val="22"/>
        </w:rPr>
      </w:pPr>
      <w:r w:rsidRPr="00D27152">
        <w:rPr>
          <w:rFonts w:ascii="Cambria" w:hAnsi="Cambria"/>
          <w:sz w:val="22"/>
          <w:szCs w:val="22"/>
        </w:rPr>
        <w:t>Students are measured in aspects of student learning (</w:t>
      </w:r>
      <w:r>
        <w:rPr>
          <w:rFonts w:ascii="Cambria" w:hAnsi="Cambria"/>
          <w:sz w:val="22"/>
          <w:szCs w:val="22"/>
        </w:rPr>
        <w:t>e.g.,</w:t>
      </w:r>
      <w:r w:rsidRPr="00D27152">
        <w:rPr>
          <w:rFonts w:ascii="Cambria" w:hAnsi="Cambria"/>
          <w:sz w:val="22"/>
          <w:szCs w:val="22"/>
        </w:rPr>
        <w:t xml:space="preserve"> critical thinking, problem solving, 21st Century s</w:t>
      </w:r>
      <w:r>
        <w:rPr>
          <w:rFonts w:ascii="Cambria" w:hAnsi="Cambria"/>
          <w:sz w:val="22"/>
          <w:szCs w:val="22"/>
        </w:rPr>
        <w:t>kills, personal responsibility</w:t>
      </w:r>
      <w:r w:rsidRPr="00D27152">
        <w:rPr>
          <w:rFonts w:ascii="Cambria" w:hAnsi="Cambria"/>
          <w:sz w:val="22"/>
          <w:szCs w:val="22"/>
        </w:rPr>
        <w:t>)</w:t>
      </w:r>
      <w:r>
        <w:rPr>
          <w:rFonts w:ascii="Cambria" w:hAnsi="Cambria"/>
          <w:sz w:val="22"/>
          <w:szCs w:val="22"/>
        </w:rPr>
        <w:t xml:space="preserve"> directly </w:t>
      </w:r>
      <w:r w:rsidRPr="00D27152">
        <w:rPr>
          <w:rFonts w:ascii="Cambria" w:hAnsi="Cambria"/>
          <w:sz w:val="22"/>
          <w:szCs w:val="22"/>
        </w:rPr>
        <w:t xml:space="preserve">related to the school’s mission </w:t>
      </w:r>
      <w:r>
        <w:rPr>
          <w:rFonts w:ascii="Cambria" w:hAnsi="Cambria"/>
          <w:sz w:val="22"/>
          <w:szCs w:val="22"/>
        </w:rPr>
        <w:t>and show</w:t>
      </w:r>
      <w:r w:rsidRPr="00D27152">
        <w:rPr>
          <w:rFonts w:ascii="Cambria" w:hAnsi="Cambria"/>
          <w:sz w:val="22"/>
          <w:szCs w:val="22"/>
        </w:rPr>
        <w:t xml:space="preserve"> significant academic </w:t>
      </w:r>
      <w:r>
        <w:rPr>
          <w:rFonts w:ascii="Cambria" w:hAnsi="Cambria"/>
          <w:sz w:val="22"/>
          <w:szCs w:val="22"/>
        </w:rPr>
        <w:t xml:space="preserve">and/or personal </w:t>
      </w:r>
      <w:r w:rsidRPr="00D27152">
        <w:rPr>
          <w:rFonts w:ascii="Cambria" w:hAnsi="Cambria"/>
          <w:sz w:val="22"/>
          <w:szCs w:val="22"/>
        </w:rPr>
        <w:t>growth, knowledge and skill development, and accomplishments.</w:t>
      </w:r>
    </w:p>
    <w:p w14:paraId="656FDF81" w14:textId="77777777" w:rsidR="000343F1" w:rsidRPr="00F40DD2" w:rsidRDefault="000343F1" w:rsidP="000343F1">
      <w:pPr>
        <w:pStyle w:val="Normal1"/>
        <w:rPr>
          <w:rFonts w:ascii="Cambria" w:hAnsi="Cambria"/>
        </w:rPr>
      </w:pPr>
    </w:p>
    <w:p w14:paraId="0FDE44F6" w14:textId="39804BD5" w:rsidR="000343F1" w:rsidRPr="00B563E1" w:rsidRDefault="000343F1" w:rsidP="000343F1">
      <w:pPr>
        <w:pStyle w:val="Normal1"/>
        <w:rPr>
          <w:rFonts w:ascii="Cambria" w:hAnsi="Cambria"/>
          <w:szCs w:val="24"/>
        </w:rPr>
      </w:pPr>
      <w:r>
        <w:rPr>
          <w:rFonts w:ascii="Cambria" w:hAnsi="Cambria"/>
          <w:b/>
          <w:szCs w:val="24"/>
        </w:rPr>
        <w:t xml:space="preserve">Contractual SMART </w:t>
      </w:r>
      <w:r>
        <w:rPr>
          <w:rFonts w:ascii="Cambria" w:hAnsi="Cambria"/>
          <w:b/>
        </w:rPr>
        <w:t>Goal Measures:</w:t>
      </w:r>
    </w:p>
    <w:p w14:paraId="5D0856D3" w14:textId="77777777" w:rsidR="000343F1" w:rsidRPr="00B563E1" w:rsidRDefault="000343F1" w:rsidP="000343F1">
      <w:pPr>
        <w:tabs>
          <w:tab w:val="left" w:pos="820"/>
        </w:tabs>
        <w:ind w:right="-20"/>
        <w:rPr>
          <w:rFonts w:ascii="Cambria" w:eastAsia="Arial Narrow" w:hAnsi="Cambria" w:cs="Arial Narrow"/>
        </w:rPr>
      </w:pPr>
    </w:p>
    <w:p w14:paraId="23F7C51B" w14:textId="77777777" w:rsidR="000343F1" w:rsidRPr="00B563E1" w:rsidRDefault="000343F1" w:rsidP="000343F1">
      <w:pPr>
        <w:pStyle w:val="Normal1"/>
        <w:rPr>
          <w:rFonts w:ascii="Cambria" w:hAnsi="Cambria"/>
          <w:szCs w:val="24"/>
        </w:rPr>
      </w:pPr>
      <w:r>
        <w:rPr>
          <w:rFonts w:ascii="Cambria" w:hAnsi="Cambria"/>
          <w:szCs w:val="24"/>
        </w:rPr>
        <w:t>Goal Results:</w:t>
      </w:r>
      <w:r w:rsidRPr="00B563E1">
        <w:rPr>
          <w:rFonts w:ascii="Cambria" w:hAnsi="Cambria"/>
          <w:szCs w:val="24"/>
        </w:rPr>
        <w:t xml:space="preserve"> </w:t>
      </w:r>
    </w:p>
    <w:p w14:paraId="73515839" w14:textId="77777777" w:rsidR="000343F1" w:rsidRPr="00B563E1" w:rsidRDefault="000343F1" w:rsidP="000343F1">
      <w:pPr>
        <w:pStyle w:val="Normal1"/>
        <w:rPr>
          <w:rFonts w:ascii="Cambria" w:hAnsi="Cambria"/>
          <w:szCs w:val="24"/>
        </w:rPr>
      </w:pPr>
    </w:p>
    <w:p w14:paraId="12B2847C" w14:textId="77777777" w:rsidR="000343F1" w:rsidRPr="00B563E1" w:rsidRDefault="000343F1" w:rsidP="000343F1">
      <w:pPr>
        <w:pStyle w:val="Normal1"/>
        <w:rPr>
          <w:rFonts w:ascii="Cambria" w:hAnsi="Cambria"/>
          <w:b/>
          <w:szCs w:val="24"/>
        </w:rPr>
      </w:pPr>
      <w:r w:rsidRPr="00B563E1">
        <w:rPr>
          <w:rFonts w:ascii="Cambria" w:hAnsi="Cambria"/>
          <w:b/>
          <w:szCs w:val="24"/>
        </w:rPr>
        <w:t xml:space="preserve">Additional Data: </w:t>
      </w:r>
    </w:p>
    <w:p w14:paraId="65915399" w14:textId="77777777" w:rsidR="000343F1" w:rsidRPr="00B563E1" w:rsidRDefault="000343F1" w:rsidP="000343F1">
      <w:pPr>
        <w:pStyle w:val="Normal1"/>
        <w:rPr>
          <w:rFonts w:ascii="Cambria" w:hAnsi="Cambria"/>
          <w:szCs w:val="24"/>
        </w:rPr>
      </w:pPr>
    </w:p>
    <w:p w14:paraId="13410A86" w14:textId="77777777" w:rsidR="000343F1" w:rsidRDefault="000343F1" w:rsidP="000343F1">
      <w:pPr>
        <w:pStyle w:val="Normal1"/>
        <w:rPr>
          <w:rFonts w:ascii="Cambria" w:hAnsi="Cambria"/>
          <w:b/>
          <w:szCs w:val="24"/>
        </w:rPr>
      </w:pPr>
      <w:r>
        <w:rPr>
          <w:rFonts w:ascii="Cambria" w:hAnsi="Cambria"/>
          <w:b/>
          <w:szCs w:val="24"/>
        </w:rPr>
        <w:t xml:space="preserve">Performance </w:t>
      </w:r>
      <w:r w:rsidRPr="00B563E1">
        <w:rPr>
          <w:rFonts w:ascii="Cambria" w:hAnsi="Cambria"/>
          <w:b/>
          <w:szCs w:val="24"/>
        </w:rPr>
        <w:t>Rating</w:t>
      </w:r>
      <w:r>
        <w:rPr>
          <w:rFonts w:ascii="Cambria" w:hAnsi="Cambria"/>
          <w:b/>
          <w:szCs w:val="24"/>
        </w:rPr>
        <w:t xml:space="preserve"> Criteria</w:t>
      </w:r>
      <w:r w:rsidRPr="007C52C6">
        <w:rPr>
          <w:rFonts w:ascii="Cambria" w:hAnsi="Cambria"/>
          <w:b/>
          <w:szCs w:val="24"/>
        </w:rPr>
        <w:t>:</w:t>
      </w:r>
    </w:p>
    <w:p w14:paraId="413D6669" w14:textId="77777777" w:rsidR="000343F1" w:rsidRDefault="000343F1" w:rsidP="000343F1">
      <w:pPr>
        <w:pStyle w:val="Normal1"/>
        <w:rPr>
          <w:rFonts w:ascii="Cambria" w:hAnsi="Cambria"/>
          <w:b/>
          <w:color w:val="1A7000"/>
          <w:szCs w:val="24"/>
        </w:rPr>
      </w:pPr>
    </w:p>
    <w:p w14:paraId="6B8E98AB" w14:textId="77777777" w:rsidR="000343F1" w:rsidRPr="00B563E1" w:rsidRDefault="000343F1" w:rsidP="000343F1">
      <w:pPr>
        <w:pStyle w:val="Normal1"/>
        <w:rPr>
          <w:rFonts w:ascii="Cambria" w:hAnsi="Cambria"/>
          <w:b/>
          <w:color w:val="1356B9"/>
          <w:szCs w:val="24"/>
        </w:rPr>
      </w:pPr>
      <w:r w:rsidRPr="00B563E1">
        <w:rPr>
          <w:rFonts w:ascii="Cambria" w:hAnsi="Cambria"/>
          <w:b/>
          <w:color w:val="1356B9"/>
          <w:szCs w:val="24"/>
        </w:rPr>
        <w:t>Exceeds Standard</w:t>
      </w:r>
    </w:p>
    <w:p w14:paraId="5883BFBF"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100.1-150.0% of points earned</w:t>
      </w:r>
      <w:r>
        <w:rPr>
          <w:rFonts w:asciiTheme="minorHAnsi" w:hAnsiTheme="minorHAnsi"/>
          <w:sz w:val="22"/>
          <w:szCs w:val="22"/>
        </w:rPr>
        <w:t xml:space="preserve"> for the Indicator.</w:t>
      </w:r>
    </w:p>
    <w:p w14:paraId="515FE451" w14:textId="77777777" w:rsidR="000343F1" w:rsidRPr="00F40DD2" w:rsidRDefault="000343F1" w:rsidP="000343F1">
      <w:pPr>
        <w:pStyle w:val="Normal1"/>
        <w:rPr>
          <w:rFonts w:ascii="Cambria" w:hAnsi="Cambria"/>
          <w:sz w:val="22"/>
          <w:szCs w:val="22"/>
        </w:rPr>
      </w:pPr>
    </w:p>
    <w:p w14:paraId="66C6E0C6" w14:textId="77777777" w:rsidR="000343F1" w:rsidRPr="00B563E1" w:rsidRDefault="000343F1" w:rsidP="000343F1">
      <w:pPr>
        <w:pStyle w:val="Normal1"/>
        <w:rPr>
          <w:rFonts w:ascii="Cambria" w:hAnsi="Cambria"/>
          <w:b/>
          <w:color w:val="1A7000"/>
          <w:szCs w:val="24"/>
        </w:rPr>
      </w:pPr>
      <w:r w:rsidRPr="00B563E1">
        <w:rPr>
          <w:rFonts w:ascii="Cambria" w:hAnsi="Cambria"/>
          <w:b/>
          <w:color w:val="1A7000"/>
          <w:szCs w:val="24"/>
        </w:rPr>
        <w:t>Meets Standard</w:t>
      </w:r>
    </w:p>
    <w:p w14:paraId="76A9F49A"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75.0-100.0% of points earned</w:t>
      </w:r>
      <w:r>
        <w:rPr>
          <w:rFonts w:asciiTheme="minorHAnsi" w:hAnsiTheme="minorHAnsi"/>
          <w:sz w:val="22"/>
          <w:szCs w:val="22"/>
        </w:rPr>
        <w:t xml:space="preserve"> for the Indicator.</w:t>
      </w:r>
    </w:p>
    <w:p w14:paraId="7119AEA1" w14:textId="77777777" w:rsidR="000343F1" w:rsidRPr="00F40DD2" w:rsidRDefault="000343F1" w:rsidP="000343F1">
      <w:pPr>
        <w:pStyle w:val="Normal1"/>
        <w:rPr>
          <w:rFonts w:ascii="Cambria" w:hAnsi="Cambria"/>
          <w:sz w:val="22"/>
          <w:szCs w:val="22"/>
        </w:rPr>
      </w:pPr>
    </w:p>
    <w:p w14:paraId="014D4BE8" w14:textId="77777777" w:rsidR="000343F1" w:rsidRPr="00B563E1" w:rsidRDefault="000343F1" w:rsidP="000343F1">
      <w:pPr>
        <w:pStyle w:val="Normal1"/>
        <w:rPr>
          <w:rFonts w:ascii="Cambria" w:hAnsi="Cambria"/>
          <w:b/>
          <w:szCs w:val="24"/>
        </w:rPr>
      </w:pPr>
      <w:r w:rsidRPr="00B563E1">
        <w:rPr>
          <w:rFonts w:ascii="Cambria" w:hAnsi="Cambria"/>
          <w:b/>
          <w:color w:val="D55800"/>
          <w:szCs w:val="24"/>
        </w:rPr>
        <w:t>Approaches Standard</w:t>
      </w:r>
    </w:p>
    <w:p w14:paraId="0D65A8AD" w14:textId="77777777" w:rsidR="000343F1" w:rsidRPr="00EF3DD0"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50.0-74.9% of</w:t>
      </w:r>
      <w:r w:rsidRPr="00EF3DD0">
        <w:rPr>
          <w:rFonts w:asciiTheme="minorHAnsi" w:hAnsiTheme="minorHAnsi"/>
          <w:sz w:val="22"/>
          <w:szCs w:val="22"/>
        </w:rPr>
        <w:t xml:space="preserve"> points earned </w:t>
      </w:r>
      <w:r>
        <w:rPr>
          <w:rFonts w:asciiTheme="minorHAnsi" w:hAnsiTheme="minorHAnsi"/>
          <w:sz w:val="22"/>
          <w:szCs w:val="22"/>
        </w:rPr>
        <w:t>for the Indicator.</w:t>
      </w:r>
    </w:p>
    <w:p w14:paraId="10049A77" w14:textId="77777777" w:rsidR="000343F1" w:rsidRPr="00C8139D" w:rsidRDefault="000343F1" w:rsidP="000343F1">
      <w:pPr>
        <w:rPr>
          <w:rFonts w:ascii="Cambria" w:eastAsia="ヒラギノ角ゴ Pro W3" w:hAnsi="Cambria"/>
          <w:color w:val="F40000"/>
          <w:sz w:val="22"/>
        </w:rPr>
      </w:pPr>
    </w:p>
    <w:p w14:paraId="1BA68D41" w14:textId="77777777" w:rsidR="000343F1" w:rsidRPr="00B563E1" w:rsidRDefault="000343F1" w:rsidP="000343F1">
      <w:pPr>
        <w:pStyle w:val="Normal1"/>
        <w:rPr>
          <w:rFonts w:ascii="Cambria" w:hAnsi="Cambria"/>
          <w:b/>
          <w:color w:val="F40000"/>
          <w:szCs w:val="24"/>
        </w:rPr>
      </w:pPr>
      <w:r w:rsidRPr="00B563E1">
        <w:rPr>
          <w:rFonts w:ascii="Cambria" w:hAnsi="Cambria"/>
          <w:b/>
          <w:color w:val="F40000"/>
          <w:szCs w:val="24"/>
        </w:rPr>
        <w:t>Does Not Meet Standard</w:t>
      </w:r>
    </w:p>
    <w:p w14:paraId="5F85B36A" w14:textId="77777777" w:rsidR="000343F1" w:rsidRDefault="000343F1" w:rsidP="00DD6C62">
      <w:pPr>
        <w:pStyle w:val="ListParagraph"/>
        <w:numPr>
          <w:ilvl w:val="0"/>
          <w:numId w:val="1"/>
        </w:numPr>
        <w:rPr>
          <w:rFonts w:asciiTheme="minorHAnsi" w:hAnsiTheme="minorHAnsi"/>
          <w:sz w:val="22"/>
          <w:szCs w:val="22"/>
        </w:rPr>
      </w:pPr>
      <w:r w:rsidRPr="00EF3DD0">
        <w:rPr>
          <w:rFonts w:asciiTheme="minorHAnsi" w:hAnsiTheme="minorHAnsi"/>
          <w:sz w:val="22"/>
          <w:szCs w:val="22"/>
        </w:rPr>
        <w:t>0.0-49.9% of points earned</w:t>
      </w:r>
      <w:r>
        <w:rPr>
          <w:rFonts w:asciiTheme="minorHAnsi" w:hAnsiTheme="minorHAnsi"/>
          <w:sz w:val="22"/>
          <w:szCs w:val="22"/>
        </w:rPr>
        <w:t xml:space="preserve"> for the Indicator.</w:t>
      </w:r>
    </w:p>
    <w:p w14:paraId="2740E5EE" w14:textId="77777777" w:rsidR="000343F1" w:rsidRPr="007C52C6" w:rsidRDefault="000343F1" w:rsidP="000343F1">
      <w:pPr>
        <w:pStyle w:val="Normal1"/>
        <w:rPr>
          <w:rFonts w:ascii="Cambria" w:hAnsi="Cambria"/>
          <w:szCs w:val="24"/>
        </w:rPr>
      </w:pPr>
    </w:p>
    <w:p w14:paraId="7FC1935B" w14:textId="77777777" w:rsidR="000343F1" w:rsidRPr="007C52C6" w:rsidRDefault="000343F1" w:rsidP="000343F1">
      <w:pPr>
        <w:pStyle w:val="Normal1"/>
        <w:rPr>
          <w:rFonts w:ascii="Cambria" w:hAnsi="Cambria"/>
          <w:szCs w:val="24"/>
        </w:rPr>
      </w:pPr>
      <w:r>
        <w:rPr>
          <w:rFonts w:ascii="Cambria" w:hAnsi="Cambria"/>
          <w:b/>
          <w:szCs w:val="24"/>
        </w:rPr>
        <w:t xml:space="preserve">Rating and </w:t>
      </w:r>
      <w:r w:rsidRPr="007C52C6">
        <w:rPr>
          <w:rFonts w:ascii="Cambria" w:hAnsi="Cambria"/>
          <w:b/>
          <w:szCs w:val="24"/>
        </w:rPr>
        <w:t>Analysis</w:t>
      </w:r>
      <w:r w:rsidRPr="007C52C6">
        <w:rPr>
          <w:rFonts w:ascii="Cambria" w:hAnsi="Cambria"/>
          <w:szCs w:val="24"/>
        </w:rPr>
        <w:t>:</w:t>
      </w:r>
    </w:p>
    <w:p w14:paraId="0741C819" w14:textId="403EF73B" w:rsidR="00A772F5" w:rsidRPr="00FD5BAF" w:rsidRDefault="000343F1" w:rsidP="000343F1">
      <w:pPr>
        <w:pStyle w:val="Normal1"/>
        <w:rPr>
          <w:rFonts w:ascii="Cambria" w:hAnsi="Cambria"/>
          <w:sz w:val="22"/>
          <w:szCs w:val="22"/>
          <w:u w:val="single"/>
        </w:rPr>
      </w:pPr>
      <w:r w:rsidRPr="007C52C6">
        <w:rPr>
          <w:rFonts w:ascii="Cambria" w:hAnsi="Cambria"/>
          <w:szCs w:val="24"/>
        </w:rPr>
        <w:br w:type="page"/>
      </w:r>
      <w:r w:rsidR="00A772F5" w:rsidRPr="00FD5BAF">
        <w:rPr>
          <w:rFonts w:ascii="Cambria" w:hAnsi="Cambria"/>
          <w:b/>
          <w:sz w:val="26"/>
          <w:szCs w:val="26"/>
          <w:u w:val="single"/>
        </w:rPr>
        <w:lastRenderedPageBreak/>
        <w:t>Academic Performance Indicator 2: English Language Learners</w:t>
      </w:r>
    </w:p>
    <w:p w14:paraId="2A4D3002" w14:textId="77777777" w:rsidR="000343F1" w:rsidRPr="00FD5BAF" w:rsidRDefault="000343F1" w:rsidP="000343F1">
      <w:pPr>
        <w:pStyle w:val="Normal1"/>
        <w:rPr>
          <w:rFonts w:ascii="Cambria" w:hAnsi="Cambria"/>
          <w:i/>
          <w:sz w:val="22"/>
          <w:szCs w:val="22"/>
        </w:rPr>
      </w:pPr>
      <w:r>
        <w:rPr>
          <w:rFonts w:ascii="Cambria" w:hAnsi="Cambria"/>
          <w:i/>
          <w:sz w:val="22"/>
          <w:szCs w:val="22"/>
        </w:rPr>
        <w:t>A</w:t>
      </w:r>
      <w:r w:rsidRPr="00FD5BAF">
        <w:rPr>
          <w:rFonts w:ascii="Cambria" w:hAnsi="Cambria"/>
          <w:i/>
          <w:sz w:val="22"/>
          <w:szCs w:val="22"/>
        </w:rPr>
        <w:t>re EL students at the school achieving adequate progress towards English Language Proficiency</w:t>
      </w:r>
      <w:r>
        <w:rPr>
          <w:rFonts w:ascii="Cambria" w:hAnsi="Cambria"/>
          <w:i/>
          <w:sz w:val="22"/>
          <w:szCs w:val="22"/>
        </w:rPr>
        <w:t>?</w:t>
      </w:r>
    </w:p>
    <w:p w14:paraId="6E37852E" w14:textId="77777777" w:rsidR="000343F1" w:rsidRPr="00F40DD2" w:rsidRDefault="000343F1" w:rsidP="000343F1">
      <w:pPr>
        <w:pStyle w:val="Normal1"/>
        <w:rPr>
          <w:rFonts w:ascii="Cambria" w:hAnsi="Cambria"/>
          <w:sz w:val="22"/>
          <w:szCs w:val="22"/>
        </w:rPr>
      </w:pPr>
    </w:p>
    <w:p w14:paraId="62FD2859" w14:textId="77777777" w:rsidR="000343F1" w:rsidRPr="00434B0F" w:rsidRDefault="000343F1" w:rsidP="000343F1">
      <w:pPr>
        <w:pStyle w:val="Normal1"/>
        <w:rPr>
          <w:rFonts w:ascii="Cambria" w:hAnsi="Cambria"/>
          <w:color w:val="auto"/>
          <w:sz w:val="22"/>
          <w:szCs w:val="22"/>
        </w:rPr>
      </w:pPr>
      <w:r w:rsidRPr="00F40DD2">
        <w:rPr>
          <w:rFonts w:ascii="Cambria" w:hAnsi="Cambria"/>
          <w:sz w:val="22"/>
          <w:szCs w:val="22"/>
        </w:rPr>
        <w:t>Schools with EL students must assess these students’ progress towards English Language Proficiency.</w:t>
      </w:r>
      <w:r>
        <w:rPr>
          <w:rFonts w:ascii="Cambria" w:hAnsi="Cambria"/>
          <w:sz w:val="22"/>
          <w:szCs w:val="22"/>
        </w:rPr>
        <w:t xml:space="preserve"> </w:t>
      </w:r>
      <w:r w:rsidRPr="00F40DD2">
        <w:rPr>
          <w:rFonts w:ascii="Cambria" w:hAnsi="Cambria"/>
          <w:sz w:val="22"/>
          <w:szCs w:val="22"/>
        </w:rPr>
        <w:t xml:space="preserve">All EL students take the ACCESS for ELLs, which is designed to measure their progress in acquiring academic </w:t>
      </w:r>
      <w:r w:rsidRPr="00960E37">
        <w:rPr>
          <w:rFonts w:asciiTheme="minorHAnsi" w:hAnsiTheme="minorHAnsi"/>
          <w:sz w:val="22"/>
          <w:szCs w:val="22"/>
        </w:rPr>
        <w:t xml:space="preserve">English. </w:t>
      </w:r>
      <w:r w:rsidRPr="003543DC">
        <w:rPr>
          <w:rFonts w:asciiTheme="minorHAnsi" w:hAnsiTheme="minorHAnsi"/>
          <w:color w:val="auto"/>
          <w:sz w:val="22"/>
          <w:szCs w:val="22"/>
        </w:rPr>
        <w:t>English learners’ average progress toward targets is one of the indicators in Minnesota’s North Star accountability system</w:t>
      </w:r>
      <w:r>
        <w:rPr>
          <w:rFonts w:asciiTheme="minorHAnsi" w:hAnsiTheme="minorHAnsi"/>
          <w:color w:val="auto"/>
          <w:sz w:val="22"/>
          <w:szCs w:val="22"/>
        </w:rPr>
        <w:t>.</w:t>
      </w:r>
    </w:p>
    <w:p w14:paraId="2501DB3D" w14:textId="77777777" w:rsidR="000343F1" w:rsidRPr="00F40DD2" w:rsidRDefault="000343F1" w:rsidP="000343F1">
      <w:pPr>
        <w:pStyle w:val="Normal1"/>
        <w:rPr>
          <w:rFonts w:ascii="Cambria" w:hAnsi="Cambria"/>
          <w:sz w:val="22"/>
          <w:szCs w:val="22"/>
        </w:rPr>
      </w:pPr>
    </w:p>
    <w:p w14:paraId="53448521" w14:textId="2287B491" w:rsidR="000343F1" w:rsidRDefault="000343F1" w:rsidP="000343F1">
      <w:pPr>
        <w:pStyle w:val="Normal1"/>
        <w:rPr>
          <w:rFonts w:ascii="Cambria" w:hAnsi="Cambria"/>
          <w:b/>
        </w:rPr>
      </w:pPr>
      <w:r>
        <w:rPr>
          <w:rFonts w:ascii="Cambria" w:hAnsi="Cambria"/>
          <w:b/>
          <w:szCs w:val="24"/>
        </w:rPr>
        <w:t xml:space="preserve">Contractual SMART </w:t>
      </w:r>
      <w:r>
        <w:rPr>
          <w:rFonts w:ascii="Cambria" w:hAnsi="Cambria"/>
          <w:b/>
        </w:rPr>
        <w:t>Goal Measures</w:t>
      </w:r>
      <w:r w:rsidR="003B17BF">
        <w:rPr>
          <w:rFonts w:ascii="Cambria" w:hAnsi="Cambria"/>
          <w:b/>
        </w:rPr>
        <w:t xml:space="preserve"> [</w:t>
      </w:r>
      <w:r w:rsidR="00FB5458">
        <w:rPr>
          <w:rFonts w:ascii="Cambria" w:hAnsi="Cambria"/>
          <w:b/>
        </w:rPr>
        <w:t>M</w:t>
      </w:r>
      <w:r w:rsidR="003B17BF">
        <w:rPr>
          <w:rFonts w:ascii="Cambria" w:hAnsi="Cambria"/>
          <w:b/>
        </w:rPr>
        <w:t>easures for AGC components of World’s Best Workforce]:</w:t>
      </w:r>
    </w:p>
    <w:p w14:paraId="72FD0E84" w14:textId="4E05E103" w:rsidR="008217D4" w:rsidRPr="00FB5458" w:rsidRDefault="008217D4" w:rsidP="000343F1">
      <w:pPr>
        <w:pStyle w:val="Normal1"/>
        <w:rPr>
          <w:rFonts w:ascii="Cambria" w:hAnsi="Cambria"/>
          <w:bCs/>
          <w:sz w:val="22"/>
          <w:szCs w:val="22"/>
        </w:rPr>
      </w:pPr>
      <w:r w:rsidRPr="00FB5458">
        <w:rPr>
          <w:rFonts w:ascii="Cambria" w:hAnsi="Cambria"/>
          <w:bCs/>
          <w:sz w:val="22"/>
          <w:szCs w:val="22"/>
        </w:rPr>
        <w:t>Schools with a significant population of English Learner have at least two contractual measures</w:t>
      </w:r>
      <w:r w:rsidR="00F81D0A" w:rsidRPr="00FB5458">
        <w:rPr>
          <w:rFonts w:ascii="Cambria" w:hAnsi="Cambria"/>
          <w:bCs/>
          <w:sz w:val="22"/>
          <w:szCs w:val="22"/>
        </w:rPr>
        <w:t xml:space="preserve"> in this indicator</w:t>
      </w:r>
      <w:r w:rsidR="007D2074" w:rsidRPr="00FB5458">
        <w:rPr>
          <w:rFonts w:ascii="Cambria" w:hAnsi="Cambria"/>
          <w:bCs/>
          <w:sz w:val="22"/>
          <w:szCs w:val="22"/>
        </w:rPr>
        <w:t>, but may have additional measures at their discretion</w:t>
      </w:r>
      <w:r w:rsidRPr="00FB5458">
        <w:rPr>
          <w:rFonts w:ascii="Cambria" w:hAnsi="Cambria"/>
          <w:bCs/>
          <w:sz w:val="22"/>
          <w:szCs w:val="22"/>
        </w:rPr>
        <w:t>:</w:t>
      </w:r>
    </w:p>
    <w:p w14:paraId="7EB7FD02" w14:textId="73F5C9B6" w:rsidR="008217D4" w:rsidRPr="00FB5458" w:rsidRDefault="008217D4" w:rsidP="00DD6C62">
      <w:pPr>
        <w:pStyle w:val="Normal1"/>
        <w:numPr>
          <w:ilvl w:val="0"/>
          <w:numId w:val="4"/>
        </w:numPr>
        <w:rPr>
          <w:rFonts w:ascii="Cambria" w:hAnsi="Cambria"/>
          <w:bCs/>
          <w:sz w:val="22"/>
          <w:szCs w:val="22"/>
        </w:rPr>
      </w:pPr>
      <w:r w:rsidRPr="00FB5458">
        <w:rPr>
          <w:rFonts w:ascii="Cambria" w:hAnsi="Cambria"/>
          <w:bCs/>
          <w:sz w:val="22"/>
          <w:szCs w:val="22"/>
        </w:rPr>
        <w:t>The aggregate percentage of English Learners meeting target on the ACCESS test for all grades will be equal to or greater than that of the state percentage of English Learners meeting target.</w:t>
      </w:r>
    </w:p>
    <w:p w14:paraId="6928756F" w14:textId="2E4B6AD3" w:rsidR="00F81D0A" w:rsidRPr="00FB5458" w:rsidRDefault="00F81D0A" w:rsidP="00656221">
      <w:pPr>
        <w:pStyle w:val="Normal1"/>
        <w:ind w:left="720"/>
        <w:rPr>
          <w:rFonts w:ascii="Cambria" w:hAnsi="Cambria"/>
          <w:bCs/>
          <w:sz w:val="22"/>
          <w:szCs w:val="22"/>
        </w:rPr>
      </w:pPr>
      <w:r w:rsidRPr="00656221">
        <w:rPr>
          <w:rFonts w:ascii="Cambria" w:hAnsi="Cambria"/>
          <w:b/>
          <w:bCs/>
          <w:color w:val="365F91" w:themeColor="accent1" w:themeShade="BF"/>
          <w:sz w:val="22"/>
          <w:szCs w:val="22"/>
        </w:rPr>
        <w:t>Exceeds</w:t>
      </w:r>
      <w:r w:rsidRPr="00FB5458">
        <w:rPr>
          <w:rFonts w:ascii="Cambria" w:hAnsi="Cambria"/>
          <w:bCs/>
          <w:color w:val="365F91" w:themeColor="accent1" w:themeShade="BF"/>
          <w:sz w:val="22"/>
          <w:szCs w:val="22"/>
        </w:rPr>
        <w:t xml:space="preserve">: </w:t>
      </w:r>
      <w:r w:rsidRPr="00FB5458">
        <w:rPr>
          <w:rFonts w:ascii="Cambria" w:hAnsi="Cambria"/>
          <w:bCs/>
          <w:sz w:val="22"/>
          <w:szCs w:val="22"/>
        </w:rPr>
        <w:t>The aggregate percentage is at least 10.0 percentag</w:t>
      </w:r>
      <w:r w:rsidR="00656221">
        <w:rPr>
          <w:rFonts w:ascii="Cambria" w:hAnsi="Cambria"/>
          <w:bCs/>
          <w:sz w:val="22"/>
          <w:szCs w:val="22"/>
        </w:rPr>
        <w:t xml:space="preserve">e points greater than the state </w:t>
      </w:r>
      <w:r w:rsidRPr="00FB5458">
        <w:rPr>
          <w:rFonts w:ascii="Cambria" w:hAnsi="Cambria"/>
          <w:bCs/>
          <w:sz w:val="22"/>
          <w:szCs w:val="22"/>
        </w:rPr>
        <w:t xml:space="preserve">percentage of </w:t>
      </w:r>
      <w:r w:rsidR="00656221">
        <w:rPr>
          <w:rFonts w:ascii="Cambria" w:hAnsi="Cambria"/>
          <w:bCs/>
          <w:sz w:val="22"/>
          <w:szCs w:val="22"/>
        </w:rPr>
        <w:t>English Learners meeting target</w:t>
      </w:r>
    </w:p>
    <w:p w14:paraId="502E10DE" w14:textId="2E3C8038" w:rsidR="00F81D0A" w:rsidRPr="00FB5458" w:rsidRDefault="00F81D0A" w:rsidP="00656221">
      <w:pPr>
        <w:pStyle w:val="Normal1"/>
        <w:ind w:left="720"/>
        <w:rPr>
          <w:rFonts w:ascii="Cambria" w:hAnsi="Cambria"/>
          <w:bCs/>
          <w:color w:val="auto"/>
          <w:sz w:val="22"/>
          <w:szCs w:val="22"/>
        </w:rPr>
      </w:pPr>
      <w:r w:rsidRPr="00656221">
        <w:rPr>
          <w:rFonts w:ascii="Cambria" w:hAnsi="Cambria"/>
          <w:b/>
          <w:bCs/>
          <w:color w:val="1A7000"/>
          <w:sz w:val="22"/>
          <w:szCs w:val="22"/>
        </w:rPr>
        <w:t>Meets Target</w:t>
      </w:r>
      <w:r w:rsidRPr="00656221">
        <w:rPr>
          <w:rFonts w:ascii="Cambria" w:hAnsi="Cambria"/>
          <w:bCs/>
          <w:color w:val="1A7000"/>
          <w:sz w:val="22"/>
          <w:szCs w:val="22"/>
        </w:rPr>
        <w:t xml:space="preserve">: </w:t>
      </w:r>
      <w:r w:rsidRPr="00656221">
        <w:rPr>
          <w:rFonts w:ascii="Cambria" w:hAnsi="Cambria"/>
          <w:bCs/>
          <w:color w:val="auto"/>
          <w:sz w:val="22"/>
          <w:szCs w:val="22"/>
        </w:rPr>
        <w:t>The aggregate percentage is equal to or greater than the state percentage of English L</w:t>
      </w:r>
      <w:r w:rsidR="00656221">
        <w:rPr>
          <w:rFonts w:ascii="Cambria" w:hAnsi="Cambria"/>
          <w:bCs/>
          <w:color w:val="auto"/>
          <w:sz w:val="22"/>
          <w:szCs w:val="22"/>
        </w:rPr>
        <w:t>earners meeting target</w:t>
      </w:r>
    </w:p>
    <w:p w14:paraId="124A03EC" w14:textId="0C8AB618" w:rsidR="00F81D0A" w:rsidRPr="00FB5458" w:rsidRDefault="00F81D0A" w:rsidP="00656221">
      <w:pPr>
        <w:pStyle w:val="Normal1"/>
        <w:ind w:left="720"/>
        <w:rPr>
          <w:rFonts w:ascii="Cambria" w:hAnsi="Cambria"/>
          <w:bCs/>
          <w:sz w:val="22"/>
          <w:szCs w:val="22"/>
        </w:rPr>
      </w:pPr>
      <w:r w:rsidRPr="00656221">
        <w:rPr>
          <w:rFonts w:ascii="Cambria" w:hAnsi="Cambria"/>
          <w:b/>
          <w:bCs/>
          <w:color w:val="E36C0A" w:themeColor="accent6" w:themeShade="BF"/>
          <w:sz w:val="22"/>
          <w:szCs w:val="22"/>
        </w:rPr>
        <w:t>Approaches</w:t>
      </w:r>
      <w:r w:rsidRPr="00FB5458">
        <w:rPr>
          <w:rFonts w:ascii="Cambria" w:hAnsi="Cambria"/>
          <w:bCs/>
          <w:color w:val="E36C0A" w:themeColor="accent6" w:themeShade="BF"/>
          <w:sz w:val="22"/>
          <w:szCs w:val="22"/>
        </w:rPr>
        <w:t xml:space="preserve">: </w:t>
      </w:r>
      <w:r w:rsidRPr="00FB5458">
        <w:rPr>
          <w:rFonts w:ascii="Cambria" w:hAnsi="Cambria"/>
          <w:bCs/>
          <w:sz w:val="22"/>
          <w:szCs w:val="22"/>
        </w:rPr>
        <w:t xml:space="preserve">The aggregate percentage is within 5.0 percentage points of the state percentage of </w:t>
      </w:r>
      <w:r w:rsidR="00656221">
        <w:rPr>
          <w:rFonts w:ascii="Cambria" w:hAnsi="Cambria"/>
          <w:bCs/>
          <w:sz w:val="22"/>
          <w:szCs w:val="22"/>
        </w:rPr>
        <w:t>English learners meeting target</w:t>
      </w:r>
    </w:p>
    <w:p w14:paraId="3C851E18" w14:textId="64754A05" w:rsidR="00F81D0A" w:rsidRPr="00FB5458" w:rsidRDefault="00F81D0A" w:rsidP="00656221">
      <w:pPr>
        <w:pStyle w:val="Normal1"/>
        <w:ind w:left="720"/>
        <w:rPr>
          <w:rFonts w:ascii="Cambria" w:hAnsi="Cambria"/>
          <w:bCs/>
          <w:sz w:val="22"/>
          <w:szCs w:val="22"/>
        </w:rPr>
      </w:pPr>
      <w:r w:rsidRPr="00656221">
        <w:rPr>
          <w:rFonts w:ascii="Cambria" w:hAnsi="Cambria"/>
          <w:b/>
          <w:bCs/>
          <w:color w:val="C00000"/>
          <w:sz w:val="22"/>
          <w:szCs w:val="22"/>
        </w:rPr>
        <w:t>Does Not Meet</w:t>
      </w:r>
      <w:r w:rsidRPr="00FB5458">
        <w:rPr>
          <w:rFonts w:ascii="Cambria" w:hAnsi="Cambria"/>
          <w:bCs/>
          <w:color w:val="C00000"/>
          <w:sz w:val="22"/>
          <w:szCs w:val="22"/>
        </w:rPr>
        <w:t xml:space="preserve">: </w:t>
      </w:r>
      <w:r w:rsidRPr="00FB5458">
        <w:rPr>
          <w:rFonts w:ascii="Cambria" w:hAnsi="Cambria"/>
          <w:bCs/>
          <w:sz w:val="22"/>
          <w:szCs w:val="22"/>
        </w:rPr>
        <w:t>The school did not meet the criter</w:t>
      </w:r>
      <w:r w:rsidR="00656221">
        <w:rPr>
          <w:rFonts w:ascii="Cambria" w:hAnsi="Cambria"/>
          <w:bCs/>
          <w:sz w:val="22"/>
          <w:szCs w:val="22"/>
        </w:rPr>
        <w:t>ia for any of the ratings above</w:t>
      </w:r>
    </w:p>
    <w:p w14:paraId="001C75BE" w14:textId="7EDCAEC4" w:rsidR="008217D4" w:rsidRPr="00FB5458" w:rsidRDefault="008217D4" w:rsidP="00DD6C62">
      <w:pPr>
        <w:pStyle w:val="Normal1"/>
        <w:numPr>
          <w:ilvl w:val="0"/>
          <w:numId w:val="4"/>
        </w:numPr>
        <w:rPr>
          <w:rFonts w:ascii="Cambria" w:hAnsi="Cambria"/>
          <w:bCs/>
          <w:sz w:val="22"/>
          <w:szCs w:val="22"/>
        </w:rPr>
      </w:pPr>
      <w:r w:rsidRPr="00FB5458">
        <w:rPr>
          <w:rFonts w:ascii="Cambria" w:hAnsi="Cambria"/>
          <w:bCs/>
          <w:sz w:val="22"/>
          <w:szCs w:val="22"/>
        </w:rPr>
        <w:t>The average progress toward target for English Learners grades all grades on the ACCESS test will be equal to or greater than the state average progress toward target.</w:t>
      </w:r>
    </w:p>
    <w:p w14:paraId="1F3872CE" w14:textId="21F5C8A9" w:rsidR="00F81D0A" w:rsidRPr="00FB5458" w:rsidRDefault="00F81D0A" w:rsidP="00656221">
      <w:pPr>
        <w:pStyle w:val="Normal1"/>
        <w:ind w:left="720"/>
        <w:rPr>
          <w:rFonts w:ascii="Cambria" w:hAnsi="Cambria"/>
          <w:bCs/>
          <w:sz w:val="22"/>
          <w:szCs w:val="22"/>
        </w:rPr>
      </w:pPr>
      <w:r w:rsidRPr="00656221">
        <w:rPr>
          <w:rFonts w:ascii="Cambria" w:hAnsi="Cambria"/>
          <w:b/>
          <w:bCs/>
          <w:color w:val="365F91" w:themeColor="accent1" w:themeShade="BF"/>
          <w:sz w:val="22"/>
          <w:szCs w:val="22"/>
        </w:rPr>
        <w:t>Exceeds</w:t>
      </w:r>
      <w:r w:rsidRPr="00FB5458">
        <w:rPr>
          <w:rFonts w:ascii="Cambria" w:hAnsi="Cambria"/>
          <w:bCs/>
          <w:color w:val="365F91" w:themeColor="accent1" w:themeShade="BF"/>
          <w:sz w:val="22"/>
          <w:szCs w:val="22"/>
        </w:rPr>
        <w:t xml:space="preserve">: </w:t>
      </w:r>
      <w:r w:rsidRPr="00FB5458">
        <w:rPr>
          <w:rFonts w:ascii="Cambria" w:hAnsi="Cambria"/>
          <w:bCs/>
          <w:sz w:val="22"/>
          <w:szCs w:val="22"/>
        </w:rPr>
        <w:t xml:space="preserve">The aggregate percentage is at least 10.0 percentage points over the state </w:t>
      </w:r>
      <w:r w:rsidR="00656221">
        <w:rPr>
          <w:rFonts w:ascii="Cambria" w:hAnsi="Cambria"/>
          <w:bCs/>
          <w:sz w:val="22"/>
          <w:szCs w:val="22"/>
        </w:rPr>
        <w:t>average progress towards target</w:t>
      </w:r>
    </w:p>
    <w:p w14:paraId="5399011B" w14:textId="781C34CA" w:rsidR="00F81D0A" w:rsidRPr="00FB5458" w:rsidRDefault="00F81D0A" w:rsidP="00656221">
      <w:pPr>
        <w:pStyle w:val="Normal1"/>
        <w:ind w:left="720"/>
        <w:rPr>
          <w:rFonts w:ascii="Cambria" w:hAnsi="Cambria"/>
          <w:bCs/>
          <w:color w:val="auto"/>
          <w:sz w:val="22"/>
          <w:szCs w:val="22"/>
        </w:rPr>
      </w:pPr>
      <w:r w:rsidRPr="00656221">
        <w:rPr>
          <w:rFonts w:ascii="Cambria" w:hAnsi="Cambria"/>
          <w:b/>
          <w:bCs/>
          <w:color w:val="1A7000"/>
          <w:sz w:val="22"/>
          <w:szCs w:val="22"/>
        </w:rPr>
        <w:t>Meets Target</w:t>
      </w:r>
      <w:r w:rsidRPr="00FB5458">
        <w:rPr>
          <w:rFonts w:ascii="Cambria" w:hAnsi="Cambria"/>
          <w:bCs/>
          <w:color w:val="1A7000"/>
          <w:sz w:val="22"/>
          <w:szCs w:val="22"/>
        </w:rPr>
        <w:t xml:space="preserve">: </w:t>
      </w:r>
      <w:r w:rsidRPr="00FB5458">
        <w:rPr>
          <w:rFonts w:ascii="Cambria" w:hAnsi="Cambria"/>
          <w:bCs/>
          <w:color w:val="auto"/>
          <w:sz w:val="22"/>
          <w:szCs w:val="22"/>
        </w:rPr>
        <w:t>The aggregate percentage is equal to or greater than the state</w:t>
      </w:r>
      <w:r w:rsidR="00656221">
        <w:rPr>
          <w:rFonts w:ascii="Cambria" w:hAnsi="Cambria"/>
          <w:bCs/>
          <w:color w:val="auto"/>
          <w:sz w:val="22"/>
          <w:szCs w:val="22"/>
        </w:rPr>
        <w:t xml:space="preserve"> average progress toward target</w:t>
      </w:r>
    </w:p>
    <w:p w14:paraId="2FCC5275" w14:textId="5193FD65" w:rsidR="00F81D0A" w:rsidRPr="00FB5458" w:rsidRDefault="00F81D0A" w:rsidP="00656221">
      <w:pPr>
        <w:pStyle w:val="Normal1"/>
        <w:ind w:left="720"/>
        <w:rPr>
          <w:rFonts w:ascii="Cambria" w:hAnsi="Cambria"/>
          <w:bCs/>
          <w:sz w:val="22"/>
          <w:szCs w:val="22"/>
        </w:rPr>
      </w:pPr>
      <w:r w:rsidRPr="00656221">
        <w:rPr>
          <w:rFonts w:ascii="Cambria" w:hAnsi="Cambria"/>
          <w:b/>
          <w:bCs/>
          <w:color w:val="E36C0A" w:themeColor="accent6" w:themeShade="BF"/>
          <w:sz w:val="22"/>
          <w:szCs w:val="22"/>
        </w:rPr>
        <w:t>Approaches</w:t>
      </w:r>
      <w:r w:rsidRPr="00FB5458">
        <w:rPr>
          <w:rFonts w:ascii="Cambria" w:hAnsi="Cambria"/>
          <w:bCs/>
          <w:color w:val="E36C0A" w:themeColor="accent6" w:themeShade="BF"/>
          <w:sz w:val="22"/>
          <w:szCs w:val="22"/>
        </w:rPr>
        <w:t xml:space="preserve">: </w:t>
      </w:r>
      <w:r w:rsidRPr="00FB5458">
        <w:rPr>
          <w:rFonts w:ascii="Cambria" w:hAnsi="Cambria"/>
          <w:bCs/>
          <w:sz w:val="22"/>
          <w:szCs w:val="22"/>
        </w:rPr>
        <w:t>The aggregate percentage is within 5.0 percentage points of the state</w:t>
      </w:r>
      <w:r w:rsidR="00656221">
        <w:rPr>
          <w:rFonts w:ascii="Cambria" w:hAnsi="Cambria"/>
          <w:bCs/>
          <w:sz w:val="22"/>
          <w:szCs w:val="22"/>
        </w:rPr>
        <w:t xml:space="preserve"> average progress toward target</w:t>
      </w:r>
    </w:p>
    <w:p w14:paraId="4C8430B0" w14:textId="2F3B123C" w:rsidR="00F81D0A" w:rsidRPr="00FB5458" w:rsidRDefault="00F81D0A" w:rsidP="00656221">
      <w:pPr>
        <w:pStyle w:val="Normal1"/>
        <w:ind w:left="720"/>
        <w:rPr>
          <w:rFonts w:ascii="Cambria" w:hAnsi="Cambria"/>
          <w:bCs/>
          <w:sz w:val="22"/>
          <w:szCs w:val="22"/>
        </w:rPr>
      </w:pPr>
      <w:r w:rsidRPr="00656221">
        <w:rPr>
          <w:rFonts w:ascii="Cambria" w:hAnsi="Cambria"/>
          <w:b/>
          <w:bCs/>
          <w:color w:val="C00000"/>
          <w:sz w:val="22"/>
          <w:szCs w:val="22"/>
        </w:rPr>
        <w:t>Does Not Meet</w:t>
      </w:r>
      <w:r w:rsidRPr="00FB5458">
        <w:rPr>
          <w:rFonts w:ascii="Cambria" w:hAnsi="Cambria"/>
          <w:bCs/>
          <w:color w:val="C00000"/>
          <w:sz w:val="22"/>
          <w:szCs w:val="22"/>
        </w:rPr>
        <w:t xml:space="preserve">: </w:t>
      </w:r>
      <w:r w:rsidRPr="00FB5458">
        <w:rPr>
          <w:rFonts w:ascii="Cambria" w:hAnsi="Cambria"/>
          <w:bCs/>
          <w:sz w:val="22"/>
          <w:szCs w:val="22"/>
        </w:rPr>
        <w:t>The school did not meet the criter</w:t>
      </w:r>
      <w:r w:rsidR="00656221">
        <w:rPr>
          <w:rFonts w:ascii="Cambria" w:hAnsi="Cambria"/>
          <w:bCs/>
          <w:sz w:val="22"/>
          <w:szCs w:val="22"/>
        </w:rPr>
        <w:t>ia for any of the ratings above</w:t>
      </w:r>
    </w:p>
    <w:p w14:paraId="06B43841" w14:textId="77777777" w:rsidR="000343F1" w:rsidRPr="00B563E1" w:rsidRDefault="000343F1" w:rsidP="000343F1">
      <w:pPr>
        <w:pStyle w:val="Normal1"/>
        <w:rPr>
          <w:rFonts w:ascii="Cambria" w:hAnsi="Cambria" w:cs="Arial"/>
          <w:szCs w:val="24"/>
        </w:rPr>
      </w:pPr>
    </w:p>
    <w:p w14:paraId="4ADED35B" w14:textId="77777777" w:rsidR="000343F1" w:rsidRPr="00B563E1" w:rsidRDefault="000343F1" w:rsidP="000343F1">
      <w:pPr>
        <w:pStyle w:val="Normal1"/>
        <w:rPr>
          <w:rFonts w:ascii="Cambria" w:hAnsi="Cambria"/>
          <w:szCs w:val="24"/>
        </w:rPr>
      </w:pPr>
      <w:r w:rsidRPr="00B563E1">
        <w:rPr>
          <w:rFonts w:ascii="Cambria" w:hAnsi="Cambria"/>
          <w:szCs w:val="24"/>
        </w:rPr>
        <w:t xml:space="preserve">Goal Results: </w:t>
      </w:r>
    </w:p>
    <w:p w14:paraId="180E15F5" w14:textId="77777777" w:rsidR="000343F1" w:rsidRPr="00B563E1" w:rsidRDefault="000343F1" w:rsidP="000343F1">
      <w:pPr>
        <w:pStyle w:val="Normal1"/>
        <w:rPr>
          <w:rFonts w:ascii="Cambria" w:hAnsi="Cambria" w:cs="Arial"/>
          <w:szCs w:val="24"/>
        </w:rPr>
      </w:pPr>
    </w:p>
    <w:p w14:paraId="6F6D0CD3" w14:textId="77777777" w:rsidR="000343F1" w:rsidRPr="00B563E1" w:rsidRDefault="000343F1" w:rsidP="000343F1">
      <w:pPr>
        <w:pStyle w:val="Normal1"/>
        <w:rPr>
          <w:rFonts w:ascii="Cambria" w:hAnsi="Cambria"/>
          <w:szCs w:val="24"/>
        </w:rPr>
      </w:pPr>
      <w:r w:rsidRPr="00B563E1">
        <w:rPr>
          <w:rFonts w:ascii="Cambria" w:hAnsi="Cambria"/>
          <w:b/>
          <w:szCs w:val="24"/>
        </w:rPr>
        <w:t>Additional Data:</w:t>
      </w:r>
      <w:r w:rsidRPr="00B563E1">
        <w:rPr>
          <w:rFonts w:ascii="Cambria" w:hAnsi="Cambria"/>
          <w:szCs w:val="24"/>
        </w:rPr>
        <w:t xml:space="preserve"> </w:t>
      </w:r>
    </w:p>
    <w:p w14:paraId="4591FD07" w14:textId="77777777" w:rsidR="000343F1" w:rsidRDefault="000343F1" w:rsidP="000343F1">
      <w:pPr>
        <w:pStyle w:val="Normal1"/>
        <w:rPr>
          <w:rFonts w:ascii="Cambria" w:hAnsi="Cambria" w:cs="Arial"/>
          <w:sz w:val="22"/>
          <w:szCs w:val="22"/>
        </w:rPr>
      </w:pPr>
    </w:p>
    <w:p w14:paraId="0CA4D17C" w14:textId="77777777" w:rsidR="000343F1" w:rsidRDefault="000343F1" w:rsidP="000343F1">
      <w:pPr>
        <w:pStyle w:val="Normal1"/>
        <w:rPr>
          <w:rFonts w:ascii="Cambria" w:hAnsi="Cambria"/>
          <w:b/>
          <w:szCs w:val="24"/>
        </w:rPr>
      </w:pPr>
      <w:r>
        <w:rPr>
          <w:rFonts w:ascii="Cambria" w:hAnsi="Cambria"/>
          <w:b/>
          <w:szCs w:val="24"/>
        </w:rPr>
        <w:t xml:space="preserve">Performance </w:t>
      </w:r>
      <w:r w:rsidRPr="00B563E1">
        <w:rPr>
          <w:rFonts w:ascii="Cambria" w:hAnsi="Cambria"/>
          <w:b/>
          <w:szCs w:val="24"/>
        </w:rPr>
        <w:t>Rating</w:t>
      </w:r>
      <w:r>
        <w:rPr>
          <w:rFonts w:ascii="Cambria" w:hAnsi="Cambria"/>
          <w:b/>
          <w:szCs w:val="24"/>
        </w:rPr>
        <w:t xml:space="preserve"> Criteria</w:t>
      </w:r>
      <w:r w:rsidRPr="007C52C6">
        <w:rPr>
          <w:rFonts w:ascii="Cambria" w:hAnsi="Cambria"/>
          <w:b/>
          <w:szCs w:val="24"/>
        </w:rPr>
        <w:t>:</w:t>
      </w:r>
    </w:p>
    <w:p w14:paraId="2A0530A7" w14:textId="77777777" w:rsidR="000343F1" w:rsidRDefault="000343F1" w:rsidP="000343F1">
      <w:pPr>
        <w:pStyle w:val="Normal1"/>
        <w:rPr>
          <w:rFonts w:ascii="Cambria" w:hAnsi="Cambria"/>
          <w:b/>
          <w:color w:val="1356B9"/>
          <w:szCs w:val="24"/>
        </w:rPr>
      </w:pPr>
    </w:p>
    <w:p w14:paraId="24284FC2" w14:textId="77777777" w:rsidR="000343F1" w:rsidRPr="00B563E1" w:rsidRDefault="000343F1" w:rsidP="000343F1">
      <w:pPr>
        <w:pStyle w:val="Normal1"/>
        <w:rPr>
          <w:rFonts w:ascii="Cambria" w:hAnsi="Cambria"/>
          <w:b/>
          <w:color w:val="1356B9"/>
          <w:szCs w:val="24"/>
        </w:rPr>
      </w:pPr>
      <w:bookmarkStart w:id="1" w:name="_Hlk46920657"/>
      <w:r w:rsidRPr="00B563E1">
        <w:rPr>
          <w:rFonts w:ascii="Cambria" w:hAnsi="Cambria"/>
          <w:b/>
          <w:color w:val="1356B9"/>
          <w:szCs w:val="24"/>
        </w:rPr>
        <w:t>Exceeds Standard</w:t>
      </w:r>
    </w:p>
    <w:p w14:paraId="39889E31"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100.1-150.0% of points earned</w:t>
      </w:r>
      <w:r>
        <w:rPr>
          <w:rFonts w:asciiTheme="minorHAnsi" w:hAnsiTheme="minorHAnsi"/>
          <w:sz w:val="22"/>
          <w:szCs w:val="22"/>
        </w:rPr>
        <w:t xml:space="preserve"> for the Indicator.</w:t>
      </w:r>
    </w:p>
    <w:p w14:paraId="49299A0A" w14:textId="77777777" w:rsidR="000343F1" w:rsidRPr="00F40DD2" w:rsidRDefault="000343F1" w:rsidP="000343F1">
      <w:pPr>
        <w:pStyle w:val="Normal1"/>
        <w:rPr>
          <w:rFonts w:ascii="Cambria" w:hAnsi="Cambria"/>
          <w:sz w:val="22"/>
          <w:szCs w:val="22"/>
        </w:rPr>
      </w:pPr>
    </w:p>
    <w:p w14:paraId="5C073C1C" w14:textId="77777777" w:rsidR="000343F1" w:rsidRPr="00B563E1" w:rsidRDefault="000343F1" w:rsidP="000343F1">
      <w:pPr>
        <w:pStyle w:val="Normal1"/>
        <w:rPr>
          <w:rFonts w:ascii="Cambria" w:hAnsi="Cambria"/>
          <w:b/>
          <w:color w:val="1A7000"/>
          <w:szCs w:val="24"/>
        </w:rPr>
      </w:pPr>
      <w:r w:rsidRPr="00B563E1">
        <w:rPr>
          <w:rFonts w:ascii="Cambria" w:hAnsi="Cambria"/>
          <w:b/>
          <w:color w:val="1A7000"/>
          <w:szCs w:val="24"/>
        </w:rPr>
        <w:t>Meets Standard</w:t>
      </w:r>
    </w:p>
    <w:p w14:paraId="1C99ED25"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75.0-100.0% of points earned</w:t>
      </w:r>
      <w:r>
        <w:rPr>
          <w:rFonts w:asciiTheme="minorHAnsi" w:hAnsiTheme="minorHAnsi"/>
          <w:sz w:val="22"/>
          <w:szCs w:val="22"/>
        </w:rPr>
        <w:t xml:space="preserve"> for the Indicator.</w:t>
      </w:r>
    </w:p>
    <w:p w14:paraId="582B584A" w14:textId="77777777" w:rsidR="000343F1" w:rsidRPr="00F40DD2" w:rsidRDefault="000343F1" w:rsidP="000343F1">
      <w:pPr>
        <w:pStyle w:val="Normal1"/>
        <w:rPr>
          <w:rFonts w:ascii="Cambria" w:hAnsi="Cambria"/>
          <w:sz w:val="22"/>
          <w:szCs w:val="22"/>
        </w:rPr>
      </w:pPr>
    </w:p>
    <w:p w14:paraId="11E70366" w14:textId="77777777" w:rsidR="000343F1" w:rsidRPr="00B563E1" w:rsidRDefault="000343F1" w:rsidP="000343F1">
      <w:pPr>
        <w:pStyle w:val="Normal1"/>
        <w:rPr>
          <w:rFonts w:ascii="Cambria" w:hAnsi="Cambria"/>
          <w:b/>
          <w:szCs w:val="24"/>
        </w:rPr>
      </w:pPr>
      <w:r w:rsidRPr="00B563E1">
        <w:rPr>
          <w:rFonts w:ascii="Cambria" w:hAnsi="Cambria"/>
          <w:b/>
          <w:color w:val="D55800"/>
          <w:szCs w:val="24"/>
        </w:rPr>
        <w:t>Approaches Standard</w:t>
      </w:r>
    </w:p>
    <w:p w14:paraId="667A24D6" w14:textId="77777777" w:rsidR="000343F1" w:rsidRPr="00EF3DD0"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50.0-74.9% of</w:t>
      </w:r>
      <w:r w:rsidRPr="00EF3DD0">
        <w:rPr>
          <w:rFonts w:asciiTheme="minorHAnsi" w:hAnsiTheme="minorHAnsi"/>
          <w:sz w:val="22"/>
          <w:szCs w:val="22"/>
        </w:rPr>
        <w:t xml:space="preserve"> points earned </w:t>
      </w:r>
      <w:r>
        <w:rPr>
          <w:rFonts w:asciiTheme="minorHAnsi" w:hAnsiTheme="minorHAnsi"/>
          <w:sz w:val="22"/>
          <w:szCs w:val="22"/>
        </w:rPr>
        <w:t>for the Indicator.</w:t>
      </w:r>
    </w:p>
    <w:p w14:paraId="76E41C33" w14:textId="77777777" w:rsidR="000343F1" w:rsidRDefault="000343F1" w:rsidP="000343F1">
      <w:pPr>
        <w:rPr>
          <w:rFonts w:ascii="Cambria" w:eastAsia="ヒラギノ角ゴ Pro W3" w:hAnsi="Cambria"/>
          <w:color w:val="F40000"/>
          <w:sz w:val="22"/>
        </w:rPr>
      </w:pPr>
    </w:p>
    <w:p w14:paraId="08374192" w14:textId="77777777" w:rsidR="00656221" w:rsidRPr="00C8139D" w:rsidRDefault="00656221" w:rsidP="000343F1">
      <w:pPr>
        <w:rPr>
          <w:rFonts w:ascii="Cambria" w:eastAsia="ヒラギノ角ゴ Pro W3" w:hAnsi="Cambria"/>
          <w:color w:val="F40000"/>
          <w:sz w:val="22"/>
        </w:rPr>
      </w:pPr>
    </w:p>
    <w:p w14:paraId="281AD766" w14:textId="77777777" w:rsidR="000343F1" w:rsidRPr="00B563E1" w:rsidRDefault="000343F1" w:rsidP="000343F1">
      <w:pPr>
        <w:pStyle w:val="Normal1"/>
        <w:rPr>
          <w:rFonts w:ascii="Cambria" w:hAnsi="Cambria"/>
          <w:b/>
          <w:color w:val="F40000"/>
          <w:szCs w:val="24"/>
        </w:rPr>
      </w:pPr>
      <w:r w:rsidRPr="00B563E1">
        <w:rPr>
          <w:rFonts w:ascii="Cambria" w:hAnsi="Cambria"/>
          <w:b/>
          <w:color w:val="F40000"/>
          <w:szCs w:val="24"/>
        </w:rPr>
        <w:lastRenderedPageBreak/>
        <w:t>Does Not Meet Standard</w:t>
      </w:r>
    </w:p>
    <w:p w14:paraId="28C63C19" w14:textId="77777777" w:rsidR="000343F1" w:rsidRDefault="000343F1" w:rsidP="00DD6C62">
      <w:pPr>
        <w:pStyle w:val="ListParagraph"/>
        <w:numPr>
          <w:ilvl w:val="0"/>
          <w:numId w:val="1"/>
        </w:numPr>
        <w:rPr>
          <w:rFonts w:asciiTheme="minorHAnsi" w:hAnsiTheme="minorHAnsi"/>
          <w:sz w:val="22"/>
          <w:szCs w:val="22"/>
        </w:rPr>
      </w:pPr>
      <w:r w:rsidRPr="00EF3DD0">
        <w:rPr>
          <w:rFonts w:asciiTheme="minorHAnsi" w:hAnsiTheme="minorHAnsi"/>
          <w:sz w:val="22"/>
          <w:szCs w:val="22"/>
        </w:rPr>
        <w:t>0.0-49.9% of points earned</w:t>
      </w:r>
      <w:r>
        <w:rPr>
          <w:rFonts w:asciiTheme="minorHAnsi" w:hAnsiTheme="minorHAnsi"/>
          <w:sz w:val="22"/>
          <w:szCs w:val="22"/>
        </w:rPr>
        <w:t xml:space="preserve"> for the Indicator.</w:t>
      </w:r>
    </w:p>
    <w:bookmarkEnd w:id="1"/>
    <w:p w14:paraId="57FC4EF7" w14:textId="77777777" w:rsidR="000343F1" w:rsidRDefault="000343F1" w:rsidP="000343F1">
      <w:pPr>
        <w:pStyle w:val="Normal1"/>
        <w:rPr>
          <w:rFonts w:ascii="Cambria" w:hAnsi="Cambria"/>
        </w:rPr>
      </w:pPr>
    </w:p>
    <w:p w14:paraId="056E494D" w14:textId="77777777" w:rsidR="000343F1" w:rsidRPr="00B563E1" w:rsidRDefault="000343F1" w:rsidP="000343F1">
      <w:pPr>
        <w:pStyle w:val="Normal1"/>
        <w:rPr>
          <w:rFonts w:ascii="Cambria" w:hAnsi="Cambria"/>
          <w:szCs w:val="24"/>
        </w:rPr>
      </w:pPr>
      <w:r>
        <w:rPr>
          <w:rFonts w:ascii="Cambria" w:hAnsi="Cambria"/>
          <w:b/>
          <w:szCs w:val="24"/>
        </w:rPr>
        <w:t xml:space="preserve">Rating and </w:t>
      </w:r>
      <w:r w:rsidRPr="00B563E1">
        <w:rPr>
          <w:rFonts w:ascii="Cambria" w:hAnsi="Cambria"/>
          <w:b/>
          <w:szCs w:val="24"/>
        </w:rPr>
        <w:t>Analysis</w:t>
      </w:r>
      <w:r w:rsidRPr="00B563E1">
        <w:rPr>
          <w:rFonts w:ascii="Cambria" w:hAnsi="Cambria"/>
          <w:szCs w:val="24"/>
        </w:rPr>
        <w:t>:</w:t>
      </w:r>
    </w:p>
    <w:p w14:paraId="4B2A8A10" w14:textId="72FED434" w:rsidR="00A772F5" w:rsidRPr="00FD5BAF" w:rsidRDefault="000343F1" w:rsidP="000343F1">
      <w:pPr>
        <w:pStyle w:val="Normal1"/>
        <w:rPr>
          <w:rFonts w:ascii="Cambria" w:hAnsi="Cambria"/>
          <w:sz w:val="22"/>
          <w:szCs w:val="22"/>
          <w:u w:val="single"/>
        </w:rPr>
      </w:pPr>
      <w:r w:rsidRPr="00B563E1">
        <w:rPr>
          <w:rFonts w:ascii="Cambria" w:hAnsi="Cambria"/>
          <w:szCs w:val="24"/>
        </w:rPr>
        <w:br w:type="page"/>
      </w:r>
      <w:r w:rsidR="00A772F5" w:rsidRPr="00FD5BAF">
        <w:rPr>
          <w:rFonts w:ascii="Cambria" w:hAnsi="Cambria"/>
          <w:b/>
          <w:sz w:val="26"/>
          <w:szCs w:val="26"/>
          <w:u w:val="single"/>
        </w:rPr>
        <w:lastRenderedPageBreak/>
        <w:t>Academic Performance Indicator 3: Reading Growth</w:t>
      </w:r>
    </w:p>
    <w:p w14:paraId="3430C27A" w14:textId="77777777" w:rsidR="000343F1" w:rsidRPr="00FD5BAF" w:rsidRDefault="000343F1" w:rsidP="000343F1">
      <w:pPr>
        <w:pStyle w:val="Normal1"/>
        <w:rPr>
          <w:rFonts w:ascii="Cambria" w:hAnsi="Cambria"/>
          <w:i/>
          <w:sz w:val="22"/>
          <w:szCs w:val="22"/>
        </w:rPr>
      </w:pPr>
      <w:bookmarkStart w:id="2" w:name="Ind3_2013_Paste_Area"/>
      <w:bookmarkEnd w:id="2"/>
      <w:r w:rsidRPr="00FD5BAF">
        <w:rPr>
          <w:rFonts w:ascii="Cambria" w:hAnsi="Cambria"/>
          <w:i/>
          <w:sz w:val="22"/>
          <w:szCs w:val="22"/>
        </w:rPr>
        <w:t>Are all and subgroups of students meeting expected growth targets in reading?</w:t>
      </w:r>
    </w:p>
    <w:p w14:paraId="4DA19D0F" w14:textId="77777777" w:rsidR="000343F1" w:rsidRPr="00F40DD2" w:rsidRDefault="000343F1" w:rsidP="000343F1">
      <w:pPr>
        <w:pStyle w:val="Normal1"/>
        <w:rPr>
          <w:rFonts w:ascii="Cambria" w:hAnsi="Cambria"/>
          <w:sz w:val="22"/>
          <w:szCs w:val="22"/>
        </w:rPr>
      </w:pPr>
    </w:p>
    <w:p w14:paraId="4C132104" w14:textId="77777777" w:rsidR="000343F1" w:rsidRPr="00F40DD2" w:rsidRDefault="000343F1" w:rsidP="000343F1">
      <w:pPr>
        <w:pStyle w:val="Normal1"/>
        <w:rPr>
          <w:rFonts w:ascii="Cambria" w:hAnsi="Cambria"/>
          <w:sz w:val="22"/>
          <w:szCs w:val="22"/>
        </w:rPr>
      </w:pPr>
      <w:r>
        <w:rPr>
          <w:rFonts w:ascii="Cambria" w:hAnsi="Cambria"/>
          <w:sz w:val="22"/>
          <w:szCs w:val="22"/>
        </w:rPr>
        <w:t>The school measures and reports on s</w:t>
      </w:r>
      <w:r w:rsidRPr="00F40DD2">
        <w:rPr>
          <w:rFonts w:ascii="Cambria" w:hAnsi="Cambria"/>
          <w:sz w:val="22"/>
          <w:szCs w:val="22"/>
        </w:rPr>
        <w:t xml:space="preserve">tudent growth in reading achievement over the course of a school year (fall to fall, fall to spring, and/or spring to spring). Data may be from a variety of sources: </w:t>
      </w:r>
      <w:r>
        <w:rPr>
          <w:rFonts w:ascii="Cambria" w:hAnsi="Cambria"/>
          <w:sz w:val="22"/>
          <w:szCs w:val="22"/>
        </w:rPr>
        <w:t>MCA North Star Progress</w:t>
      </w:r>
      <w:r w:rsidRPr="00F40DD2">
        <w:rPr>
          <w:rFonts w:ascii="Cambria" w:hAnsi="Cambria"/>
          <w:sz w:val="22"/>
          <w:szCs w:val="22"/>
        </w:rPr>
        <w:t xml:space="preserve"> data</w:t>
      </w:r>
      <w:r>
        <w:rPr>
          <w:rFonts w:ascii="Cambria" w:hAnsi="Cambria"/>
          <w:sz w:val="22"/>
          <w:szCs w:val="22"/>
        </w:rPr>
        <w:t xml:space="preserve">, </w:t>
      </w:r>
      <w:r w:rsidRPr="00F40DD2">
        <w:rPr>
          <w:rFonts w:ascii="Cambria" w:hAnsi="Cambria"/>
          <w:sz w:val="22"/>
          <w:szCs w:val="22"/>
        </w:rPr>
        <w:t>normative assessments such as NWEA or STAR, and curriculum-based assessments.</w:t>
      </w:r>
    </w:p>
    <w:p w14:paraId="14E664C2" w14:textId="77777777" w:rsidR="000343F1" w:rsidRPr="00F40DD2" w:rsidRDefault="000343F1" w:rsidP="000343F1">
      <w:pPr>
        <w:pStyle w:val="Normal1"/>
        <w:rPr>
          <w:rFonts w:ascii="Cambria" w:hAnsi="Cambria"/>
          <w:sz w:val="22"/>
          <w:szCs w:val="22"/>
        </w:rPr>
      </w:pPr>
    </w:p>
    <w:p w14:paraId="65B412D5" w14:textId="79D57334" w:rsidR="000343F1" w:rsidRDefault="000343F1" w:rsidP="000343F1">
      <w:pPr>
        <w:tabs>
          <w:tab w:val="left" w:pos="820"/>
        </w:tabs>
        <w:ind w:right="-20"/>
        <w:rPr>
          <w:rFonts w:ascii="Cambria" w:hAnsi="Cambria"/>
          <w:b/>
        </w:rPr>
      </w:pPr>
      <w:r>
        <w:rPr>
          <w:rFonts w:ascii="Cambria" w:hAnsi="Cambria"/>
          <w:b/>
        </w:rPr>
        <w:t>Contractual SMART Goal Measures</w:t>
      </w:r>
      <w:r w:rsidR="003B17BF">
        <w:rPr>
          <w:rFonts w:ascii="Cambria" w:hAnsi="Cambria"/>
          <w:b/>
        </w:rPr>
        <w:t xml:space="preserve"> [</w:t>
      </w:r>
      <w:r w:rsidR="00FB5458">
        <w:rPr>
          <w:rFonts w:ascii="Cambria" w:hAnsi="Cambria"/>
          <w:b/>
        </w:rPr>
        <w:t>M</w:t>
      </w:r>
      <w:r w:rsidR="003B17BF">
        <w:rPr>
          <w:rFonts w:ascii="Cambria" w:hAnsi="Cambria"/>
          <w:b/>
        </w:rPr>
        <w:t>easures for CCR component of World’s Best Workforce]</w:t>
      </w:r>
      <w:r>
        <w:rPr>
          <w:rFonts w:ascii="Cambria" w:hAnsi="Cambria"/>
          <w:b/>
        </w:rPr>
        <w:t>:</w:t>
      </w:r>
    </w:p>
    <w:p w14:paraId="195FAFF1" w14:textId="26E31428" w:rsidR="007D2074" w:rsidRPr="00FB5458" w:rsidRDefault="007D2074" w:rsidP="007D2074">
      <w:pPr>
        <w:pStyle w:val="Normal1"/>
        <w:rPr>
          <w:rFonts w:ascii="Cambria" w:hAnsi="Cambria"/>
          <w:bCs/>
          <w:sz w:val="22"/>
          <w:szCs w:val="22"/>
        </w:rPr>
      </w:pPr>
      <w:r w:rsidRPr="00FB5458">
        <w:rPr>
          <w:rFonts w:ascii="Cambria" w:hAnsi="Cambria"/>
          <w:bCs/>
          <w:sz w:val="22"/>
          <w:szCs w:val="22"/>
        </w:rPr>
        <w:t>Schools have at least two contractual measures</w:t>
      </w:r>
      <w:r w:rsidR="00F81D0A" w:rsidRPr="00FB5458">
        <w:rPr>
          <w:rFonts w:ascii="Cambria" w:hAnsi="Cambria"/>
          <w:bCs/>
          <w:sz w:val="22"/>
          <w:szCs w:val="22"/>
        </w:rPr>
        <w:t xml:space="preserve"> in this indicator</w:t>
      </w:r>
      <w:r w:rsidRPr="00FB5458">
        <w:rPr>
          <w:rFonts w:ascii="Cambria" w:hAnsi="Cambria"/>
          <w:bCs/>
          <w:sz w:val="22"/>
          <w:szCs w:val="22"/>
        </w:rPr>
        <w:t>, but may have additional measures at their discretion. Growth measures were originally based on growth z-scores. Starting in 2019, growth measures are based on North Star Progress.</w:t>
      </w:r>
    </w:p>
    <w:p w14:paraId="12072816" w14:textId="079B9737" w:rsidR="007D2074" w:rsidRPr="00FB5458" w:rsidRDefault="007D2074" w:rsidP="00DD6C62">
      <w:pPr>
        <w:pStyle w:val="Normal1"/>
        <w:numPr>
          <w:ilvl w:val="0"/>
          <w:numId w:val="5"/>
        </w:numPr>
        <w:rPr>
          <w:rFonts w:ascii="Cambria" w:hAnsi="Cambria"/>
          <w:bCs/>
          <w:sz w:val="22"/>
          <w:szCs w:val="22"/>
        </w:rPr>
      </w:pPr>
      <w:r w:rsidRPr="00FB5458">
        <w:rPr>
          <w:rFonts w:ascii="Cambria" w:hAnsi="Cambria"/>
          <w:bCs/>
          <w:sz w:val="22"/>
          <w:szCs w:val="22"/>
        </w:rPr>
        <w:t xml:space="preserve">The overall percentage of students whose achievement level on the statewide assessments for reading (as measured by North Star Academic Progress) improved on statewide assessments is equal to or greater than the state percentage. </w:t>
      </w:r>
    </w:p>
    <w:p w14:paraId="7704CDF4" w14:textId="564983A6" w:rsidR="007D2074" w:rsidRPr="00FB5458" w:rsidRDefault="00DD45B3" w:rsidP="00656221">
      <w:pPr>
        <w:pStyle w:val="Normal1"/>
        <w:ind w:left="720"/>
        <w:rPr>
          <w:rFonts w:ascii="Cambria" w:hAnsi="Cambria"/>
          <w:bCs/>
          <w:sz w:val="22"/>
          <w:szCs w:val="22"/>
        </w:rPr>
      </w:pPr>
      <w:r w:rsidRPr="00656221">
        <w:rPr>
          <w:rFonts w:ascii="Cambria" w:hAnsi="Cambria"/>
          <w:b/>
          <w:bCs/>
          <w:color w:val="365F91" w:themeColor="accent1" w:themeShade="BF"/>
          <w:sz w:val="22"/>
          <w:szCs w:val="22"/>
        </w:rPr>
        <w:t>Exceeds</w:t>
      </w:r>
      <w:r w:rsidRPr="00FB5458">
        <w:rPr>
          <w:rFonts w:ascii="Cambria" w:hAnsi="Cambria"/>
          <w:bCs/>
          <w:color w:val="365F91" w:themeColor="accent1" w:themeShade="BF"/>
          <w:sz w:val="22"/>
          <w:szCs w:val="22"/>
        </w:rPr>
        <w:t xml:space="preserve">: </w:t>
      </w:r>
      <w:r w:rsidRPr="00FB5458">
        <w:rPr>
          <w:rFonts w:ascii="Cambria" w:hAnsi="Cambria"/>
          <w:bCs/>
          <w:sz w:val="22"/>
          <w:szCs w:val="22"/>
        </w:rPr>
        <w:t>The school achieves an overall percentage greater than 10 percentag</w:t>
      </w:r>
      <w:r w:rsidR="00656221">
        <w:rPr>
          <w:rFonts w:ascii="Cambria" w:hAnsi="Cambria"/>
          <w:bCs/>
          <w:sz w:val="22"/>
          <w:szCs w:val="22"/>
        </w:rPr>
        <w:t>e points over that of the state</w:t>
      </w:r>
    </w:p>
    <w:p w14:paraId="3E0E6F5E" w14:textId="56CB87D7" w:rsidR="00DD45B3" w:rsidRPr="00FB5458" w:rsidRDefault="00DD45B3" w:rsidP="00656221">
      <w:pPr>
        <w:pStyle w:val="Normal1"/>
        <w:ind w:left="720"/>
        <w:rPr>
          <w:rFonts w:ascii="Cambria" w:hAnsi="Cambria"/>
          <w:bCs/>
          <w:color w:val="auto"/>
          <w:sz w:val="22"/>
          <w:szCs w:val="22"/>
        </w:rPr>
      </w:pPr>
      <w:r w:rsidRPr="00656221">
        <w:rPr>
          <w:rFonts w:ascii="Cambria" w:hAnsi="Cambria"/>
          <w:b/>
          <w:bCs/>
          <w:color w:val="1A7000"/>
          <w:sz w:val="22"/>
          <w:szCs w:val="22"/>
        </w:rPr>
        <w:t>Meets Target</w:t>
      </w:r>
      <w:r w:rsidRPr="00FB5458">
        <w:rPr>
          <w:rFonts w:ascii="Cambria" w:hAnsi="Cambria"/>
          <w:bCs/>
          <w:color w:val="1A7000"/>
          <w:sz w:val="22"/>
          <w:szCs w:val="22"/>
        </w:rPr>
        <w:t xml:space="preserve">: </w:t>
      </w:r>
      <w:r w:rsidRPr="00FB5458">
        <w:rPr>
          <w:rFonts w:ascii="Cambria" w:hAnsi="Cambria"/>
          <w:bCs/>
          <w:color w:val="auto"/>
          <w:sz w:val="22"/>
          <w:szCs w:val="22"/>
        </w:rPr>
        <w:t>The school achieves and overall percentage equal to or</w:t>
      </w:r>
      <w:r w:rsidR="00656221">
        <w:rPr>
          <w:rFonts w:ascii="Cambria" w:hAnsi="Cambria"/>
          <w:bCs/>
          <w:color w:val="auto"/>
          <w:sz w:val="22"/>
          <w:szCs w:val="22"/>
        </w:rPr>
        <w:t xml:space="preserve"> greater than that of the state</w:t>
      </w:r>
    </w:p>
    <w:p w14:paraId="085DB834" w14:textId="4F8DBF0E" w:rsidR="00DD45B3" w:rsidRPr="00FB5458" w:rsidRDefault="00DD45B3" w:rsidP="00656221">
      <w:pPr>
        <w:pStyle w:val="Normal1"/>
        <w:ind w:left="720"/>
        <w:rPr>
          <w:rFonts w:ascii="Cambria" w:hAnsi="Cambria"/>
          <w:bCs/>
          <w:sz w:val="22"/>
          <w:szCs w:val="22"/>
        </w:rPr>
      </w:pPr>
      <w:r w:rsidRPr="00656221">
        <w:rPr>
          <w:rFonts w:ascii="Cambria" w:hAnsi="Cambria"/>
          <w:b/>
          <w:bCs/>
          <w:color w:val="E36C0A" w:themeColor="accent6" w:themeShade="BF"/>
          <w:sz w:val="22"/>
          <w:szCs w:val="22"/>
        </w:rPr>
        <w:t>Approaches</w:t>
      </w:r>
      <w:r w:rsidRPr="00FB5458">
        <w:rPr>
          <w:rFonts w:ascii="Cambria" w:hAnsi="Cambria"/>
          <w:bCs/>
          <w:color w:val="E36C0A" w:themeColor="accent6" w:themeShade="BF"/>
          <w:sz w:val="22"/>
          <w:szCs w:val="22"/>
        </w:rPr>
        <w:t xml:space="preserve">: </w:t>
      </w:r>
      <w:r w:rsidRPr="00FB5458">
        <w:rPr>
          <w:rFonts w:ascii="Cambria" w:hAnsi="Cambria"/>
          <w:bCs/>
          <w:sz w:val="22"/>
          <w:szCs w:val="22"/>
        </w:rPr>
        <w:t>The school achieves an overall percentage that is within 10</w:t>
      </w:r>
      <w:r w:rsidR="00656221">
        <w:rPr>
          <w:rFonts w:ascii="Cambria" w:hAnsi="Cambria"/>
          <w:bCs/>
          <w:sz w:val="22"/>
          <w:szCs w:val="22"/>
        </w:rPr>
        <w:t xml:space="preserve"> percentage points of the state</w:t>
      </w:r>
    </w:p>
    <w:p w14:paraId="4A19ED8F" w14:textId="469B8277" w:rsidR="00DD45B3" w:rsidRPr="00FB5458" w:rsidRDefault="00DD45B3" w:rsidP="00656221">
      <w:pPr>
        <w:pStyle w:val="Normal1"/>
        <w:ind w:left="720"/>
        <w:rPr>
          <w:rFonts w:ascii="Cambria" w:hAnsi="Cambria"/>
          <w:bCs/>
          <w:sz w:val="22"/>
          <w:szCs w:val="22"/>
        </w:rPr>
      </w:pPr>
      <w:r w:rsidRPr="00656221">
        <w:rPr>
          <w:rFonts w:ascii="Cambria" w:hAnsi="Cambria"/>
          <w:b/>
          <w:bCs/>
          <w:color w:val="C00000"/>
          <w:sz w:val="22"/>
          <w:szCs w:val="22"/>
        </w:rPr>
        <w:t>Does Not Meet</w:t>
      </w:r>
      <w:r w:rsidRPr="00FB5458">
        <w:rPr>
          <w:rFonts w:ascii="Cambria" w:hAnsi="Cambria"/>
          <w:bCs/>
          <w:color w:val="C00000"/>
          <w:sz w:val="22"/>
          <w:szCs w:val="22"/>
        </w:rPr>
        <w:t xml:space="preserve">: </w:t>
      </w:r>
      <w:r w:rsidRPr="00FB5458">
        <w:rPr>
          <w:rFonts w:ascii="Cambria" w:hAnsi="Cambria"/>
          <w:bCs/>
          <w:sz w:val="22"/>
          <w:szCs w:val="22"/>
        </w:rPr>
        <w:t>The school did not meet the criter</w:t>
      </w:r>
      <w:r w:rsidR="00656221">
        <w:rPr>
          <w:rFonts w:ascii="Cambria" w:hAnsi="Cambria"/>
          <w:bCs/>
          <w:sz w:val="22"/>
          <w:szCs w:val="22"/>
        </w:rPr>
        <w:t>ia for any of the ratings above</w:t>
      </w:r>
    </w:p>
    <w:p w14:paraId="5C205258" w14:textId="548C59A5" w:rsidR="007D2074" w:rsidRPr="00FB5458" w:rsidRDefault="007D2074" w:rsidP="00DD6C62">
      <w:pPr>
        <w:pStyle w:val="Normal1"/>
        <w:numPr>
          <w:ilvl w:val="0"/>
          <w:numId w:val="5"/>
        </w:numPr>
        <w:rPr>
          <w:rFonts w:ascii="Cambria" w:hAnsi="Cambria"/>
          <w:bCs/>
          <w:sz w:val="22"/>
          <w:szCs w:val="22"/>
        </w:rPr>
      </w:pPr>
      <w:r w:rsidRPr="00FB5458">
        <w:rPr>
          <w:rFonts w:ascii="Cambria" w:hAnsi="Cambria"/>
          <w:bCs/>
          <w:sz w:val="22"/>
          <w:szCs w:val="22"/>
        </w:rPr>
        <w:t>The overall percentage of students whose achievement level decreased or stayed "does not meet standards" on statewide assessments for reading (as measured by North Star Academic Progress) is equal to or less than the state.</w:t>
      </w:r>
    </w:p>
    <w:p w14:paraId="74FCB622" w14:textId="3ED3680A" w:rsidR="00DD45B3" w:rsidRPr="00FB5458" w:rsidRDefault="00DD45B3" w:rsidP="00656221">
      <w:pPr>
        <w:pStyle w:val="Normal1"/>
        <w:ind w:left="720"/>
        <w:rPr>
          <w:rFonts w:ascii="Cambria" w:hAnsi="Cambria"/>
          <w:bCs/>
          <w:sz w:val="22"/>
          <w:szCs w:val="22"/>
        </w:rPr>
      </w:pPr>
      <w:r w:rsidRPr="00656221">
        <w:rPr>
          <w:rFonts w:ascii="Cambria" w:hAnsi="Cambria"/>
          <w:b/>
          <w:bCs/>
          <w:color w:val="365F91" w:themeColor="accent1" w:themeShade="BF"/>
          <w:sz w:val="22"/>
          <w:szCs w:val="22"/>
        </w:rPr>
        <w:t>Exceeds</w:t>
      </w:r>
      <w:r w:rsidRPr="00FB5458">
        <w:rPr>
          <w:rFonts w:ascii="Cambria" w:hAnsi="Cambria"/>
          <w:bCs/>
          <w:color w:val="365F91" w:themeColor="accent1" w:themeShade="BF"/>
          <w:sz w:val="22"/>
          <w:szCs w:val="22"/>
        </w:rPr>
        <w:t xml:space="preserve">: </w:t>
      </w:r>
      <w:r w:rsidRPr="00FB5458">
        <w:rPr>
          <w:rFonts w:ascii="Cambria" w:hAnsi="Cambria"/>
          <w:bCs/>
          <w:sz w:val="22"/>
          <w:szCs w:val="22"/>
        </w:rPr>
        <w:t>The school achieves overall percentage at least 10 percentage poi</w:t>
      </w:r>
      <w:r w:rsidR="00656221">
        <w:rPr>
          <w:rFonts w:ascii="Cambria" w:hAnsi="Cambria"/>
          <w:bCs/>
          <w:sz w:val="22"/>
          <w:szCs w:val="22"/>
        </w:rPr>
        <w:t>nts less than that of the state</w:t>
      </w:r>
    </w:p>
    <w:p w14:paraId="21EE4FF1" w14:textId="2B8B69C7" w:rsidR="00DD45B3" w:rsidRPr="00FB5458" w:rsidRDefault="00DD45B3" w:rsidP="00656221">
      <w:pPr>
        <w:pStyle w:val="Normal1"/>
        <w:ind w:left="720"/>
        <w:rPr>
          <w:rFonts w:ascii="Cambria" w:hAnsi="Cambria"/>
          <w:bCs/>
          <w:color w:val="1A7000"/>
          <w:sz w:val="22"/>
          <w:szCs w:val="22"/>
        </w:rPr>
      </w:pPr>
      <w:r w:rsidRPr="00656221">
        <w:rPr>
          <w:rFonts w:ascii="Cambria" w:hAnsi="Cambria"/>
          <w:b/>
          <w:bCs/>
          <w:color w:val="1A7000"/>
          <w:sz w:val="22"/>
          <w:szCs w:val="22"/>
        </w:rPr>
        <w:t>Meets Target</w:t>
      </w:r>
      <w:r w:rsidRPr="00FB5458">
        <w:rPr>
          <w:rFonts w:ascii="Cambria" w:hAnsi="Cambria"/>
          <w:bCs/>
          <w:color w:val="1A7000"/>
          <w:sz w:val="22"/>
          <w:szCs w:val="22"/>
        </w:rPr>
        <w:t xml:space="preserve">: </w:t>
      </w:r>
      <w:r w:rsidRPr="00FB5458">
        <w:rPr>
          <w:rFonts w:ascii="Cambria" w:hAnsi="Cambria"/>
          <w:bCs/>
          <w:color w:val="auto"/>
          <w:sz w:val="22"/>
          <w:szCs w:val="22"/>
        </w:rPr>
        <w:t>The school achieves an overall percentage less tha</w:t>
      </w:r>
      <w:r w:rsidR="00656221">
        <w:rPr>
          <w:rFonts w:ascii="Cambria" w:hAnsi="Cambria"/>
          <w:bCs/>
          <w:color w:val="auto"/>
          <w:sz w:val="22"/>
          <w:szCs w:val="22"/>
        </w:rPr>
        <w:t>n or equal to that of the state</w:t>
      </w:r>
    </w:p>
    <w:p w14:paraId="1DE42612" w14:textId="406D95BA" w:rsidR="00DD45B3" w:rsidRPr="00FB5458" w:rsidRDefault="00DD45B3" w:rsidP="00656221">
      <w:pPr>
        <w:pStyle w:val="Normal1"/>
        <w:ind w:left="720"/>
        <w:rPr>
          <w:rFonts w:ascii="Cambria" w:hAnsi="Cambria"/>
          <w:bCs/>
          <w:sz w:val="22"/>
          <w:szCs w:val="22"/>
        </w:rPr>
      </w:pPr>
      <w:r w:rsidRPr="00656221">
        <w:rPr>
          <w:rFonts w:ascii="Cambria" w:hAnsi="Cambria"/>
          <w:b/>
          <w:bCs/>
          <w:color w:val="E36C0A" w:themeColor="accent6" w:themeShade="BF"/>
          <w:sz w:val="22"/>
          <w:szCs w:val="22"/>
        </w:rPr>
        <w:t>Approaches</w:t>
      </w:r>
      <w:r w:rsidRPr="00FB5458">
        <w:rPr>
          <w:rFonts w:ascii="Cambria" w:hAnsi="Cambria"/>
          <w:bCs/>
          <w:color w:val="E36C0A" w:themeColor="accent6" w:themeShade="BF"/>
          <w:sz w:val="22"/>
          <w:szCs w:val="22"/>
        </w:rPr>
        <w:t xml:space="preserve">: </w:t>
      </w:r>
      <w:r w:rsidRPr="00FB5458">
        <w:rPr>
          <w:rFonts w:ascii="Cambria" w:hAnsi="Cambria"/>
          <w:bCs/>
          <w:sz w:val="22"/>
          <w:szCs w:val="22"/>
        </w:rPr>
        <w:t>The school achieves an overall percentage that is no more than10 percentage points</w:t>
      </w:r>
      <w:r w:rsidR="00656221">
        <w:rPr>
          <w:rFonts w:ascii="Cambria" w:hAnsi="Cambria"/>
          <w:bCs/>
          <w:sz w:val="22"/>
          <w:szCs w:val="22"/>
        </w:rPr>
        <w:t xml:space="preserve"> greater than that of the state</w:t>
      </w:r>
    </w:p>
    <w:p w14:paraId="4024C9E0" w14:textId="40F74110" w:rsidR="00DD45B3" w:rsidRPr="00FB5458" w:rsidRDefault="00DD45B3" w:rsidP="00656221">
      <w:pPr>
        <w:pStyle w:val="Normal1"/>
        <w:ind w:left="720"/>
        <w:rPr>
          <w:rFonts w:ascii="Cambria" w:hAnsi="Cambria"/>
          <w:bCs/>
          <w:sz w:val="22"/>
          <w:szCs w:val="22"/>
        </w:rPr>
      </w:pPr>
      <w:r w:rsidRPr="00656221">
        <w:rPr>
          <w:rFonts w:ascii="Cambria" w:hAnsi="Cambria"/>
          <w:b/>
          <w:bCs/>
          <w:color w:val="C00000"/>
          <w:sz w:val="22"/>
          <w:szCs w:val="22"/>
        </w:rPr>
        <w:t>Does Not Meet</w:t>
      </w:r>
      <w:r w:rsidRPr="00FB5458">
        <w:rPr>
          <w:rFonts w:ascii="Cambria" w:hAnsi="Cambria"/>
          <w:bCs/>
          <w:color w:val="C00000"/>
          <w:sz w:val="22"/>
          <w:szCs w:val="22"/>
        </w:rPr>
        <w:t xml:space="preserve">: </w:t>
      </w:r>
      <w:r w:rsidRPr="00FB5458">
        <w:rPr>
          <w:rFonts w:ascii="Cambria" w:hAnsi="Cambria"/>
          <w:bCs/>
          <w:sz w:val="22"/>
          <w:szCs w:val="22"/>
        </w:rPr>
        <w:t>The school did not meet the criter</w:t>
      </w:r>
      <w:r w:rsidR="00656221">
        <w:rPr>
          <w:rFonts w:ascii="Cambria" w:hAnsi="Cambria"/>
          <w:bCs/>
          <w:sz w:val="22"/>
          <w:szCs w:val="22"/>
        </w:rPr>
        <w:t>ia for any of the ratings above</w:t>
      </w:r>
    </w:p>
    <w:p w14:paraId="48436399" w14:textId="77777777" w:rsidR="000343F1" w:rsidRPr="00B563E1" w:rsidRDefault="000343F1" w:rsidP="000343F1">
      <w:pPr>
        <w:tabs>
          <w:tab w:val="left" w:pos="820"/>
        </w:tabs>
        <w:ind w:right="-20"/>
        <w:rPr>
          <w:rFonts w:ascii="Cambria" w:eastAsia="Arial Narrow" w:hAnsi="Cambria" w:cs="Arial Narrow"/>
        </w:rPr>
      </w:pPr>
    </w:p>
    <w:p w14:paraId="5C50C5D6" w14:textId="77777777" w:rsidR="000343F1" w:rsidRPr="00B563E1" w:rsidRDefault="000343F1" w:rsidP="000343F1">
      <w:pPr>
        <w:pStyle w:val="Normal1"/>
        <w:rPr>
          <w:rFonts w:ascii="Cambria" w:hAnsi="Cambria"/>
          <w:szCs w:val="24"/>
        </w:rPr>
      </w:pPr>
      <w:r>
        <w:rPr>
          <w:rFonts w:ascii="Cambria" w:hAnsi="Cambria"/>
          <w:szCs w:val="24"/>
        </w:rPr>
        <w:t>Goal Results:</w:t>
      </w:r>
    </w:p>
    <w:p w14:paraId="21C29A1B" w14:textId="77777777" w:rsidR="000343F1" w:rsidRPr="00B563E1" w:rsidRDefault="000343F1" w:rsidP="000343F1">
      <w:pPr>
        <w:pStyle w:val="Normal1"/>
        <w:rPr>
          <w:rFonts w:ascii="Cambria" w:hAnsi="Cambria"/>
          <w:szCs w:val="24"/>
        </w:rPr>
      </w:pPr>
    </w:p>
    <w:p w14:paraId="419EBED9" w14:textId="77777777" w:rsidR="000343F1" w:rsidRPr="00B563E1" w:rsidRDefault="000343F1" w:rsidP="000343F1">
      <w:pPr>
        <w:pStyle w:val="Normal1"/>
        <w:rPr>
          <w:rFonts w:ascii="Cambria" w:hAnsi="Cambria"/>
          <w:b/>
          <w:szCs w:val="24"/>
        </w:rPr>
      </w:pPr>
      <w:r w:rsidRPr="00B563E1">
        <w:rPr>
          <w:rFonts w:ascii="Cambria" w:hAnsi="Cambria"/>
          <w:b/>
          <w:szCs w:val="24"/>
        </w:rPr>
        <w:t xml:space="preserve">Additional Data: </w:t>
      </w:r>
    </w:p>
    <w:p w14:paraId="020C57CA" w14:textId="77777777" w:rsidR="000343F1" w:rsidRPr="00B563E1" w:rsidRDefault="000343F1" w:rsidP="000343F1">
      <w:pPr>
        <w:pStyle w:val="Normal1"/>
        <w:rPr>
          <w:rFonts w:ascii="Cambria" w:hAnsi="Cambria"/>
          <w:szCs w:val="24"/>
        </w:rPr>
      </w:pPr>
    </w:p>
    <w:p w14:paraId="2E908267" w14:textId="77777777" w:rsidR="000343F1" w:rsidRDefault="000343F1" w:rsidP="000343F1">
      <w:pPr>
        <w:pStyle w:val="Normal1"/>
        <w:rPr>
          <w:rFonts w:ascii="Cambria" w:hAnsi="Cambria"/>
          <w:b/>
          <w:szCs w:val="24"/>
        </w:rPr>
      </w:pPr>
      <w:r>
        <w:rPr>
          <w:rFonts w:ascii="Cambria" w:hAnsi="Cambria"/>
          <w:b/>
          <w:szCs w:val="24"/>
        </w:rPr>
        <w:t xml:space="preserve">Performance </w:t>
      </w:r>
      <w:r w:rsidRPr="00B563E1">
        <w:rPr>
          <w:rFonts w:ascii="Cambria" w:hAnsi="Cambria"/>
          <w:b/>
          <w:szCs w:val="24"/>
        </w:rPr>
        <w:t>Rating</w:t>
      </w:r>
      <w:r>
        <w:rPr>
          <w:rFonts w:ascii="Cambria" w:hAnsi="Cambria"/>
          <w:b/>
          <w:szCs w:val="24"/>
        </w:rPr>
        <w:t xml:space="preserve"> Criteria</w:t>
      </w:r>
      <w:r w:rsidRPr="007C52C6">
        <w:rPr>
          <w:rFonts w:ascii="Cambria" w:hAnsi="Cambria"/>
          <w:b/>
          <w:szCs w:val="24"/>
        </w:rPr>
        <w:t>:</w:t>
      </w:r>
    </w:p>
    <w:p w14:paraId="78E76EBA" w14:textId="77777777" w:rsidR="000343F1" w:rsidRDefault="000343F1" w:rsidP="000343F1">
      <w:pPr>
        <w:pStyle w:val="Normal1"/>
        <w:rPr>
          <w:rFonts w:ascii="Cambria" w:hAnsi="Cambria"/>
          <w:b/>
          <w:color w:val="1356B9"/>
          <w:szCs w:val="24"/>
        </w:rPr>
      </w:pPr>
    </w:p>
    <w:p w14:paraId="618FC716" w14:textId="77777777" w:rsidR="000343F1" w:rsidRPr="00B563E1" w:rsidRDefault="000343F1" w:rsidP="000343F1">
      <w:pPr>
        <w:pStyle w:val="Normal1"/>
        <w:rPr>
          <w:rFonts w:ascii="Cambria" w:hAnsi="Cambria"/>
          <w:b/>
          <w:color w:val="1356B9"/>
          <w:szCs w:val="24"/>
        </w:rPr>
      </w:pPr>
      <w:r w:rsidRPr="00B563E1">
        <w:rPr>
          <w:rFonts w:ascii="Cambria" w:hAnsi="Cambria"/>
          <w:b/>
          <w:color w:val="1356B9"/>
          <w:szCs w:val="24"/>
        </w:rPr>
        <w:t>Exceeds Standard</w:t>
      </w:r>
    </w:p>
    <w:p w14:paraId="63D57806"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100.1-150.0% of points earned</w:t>
      </w:r>
      <w:r>
        <w:rPr>
          <w:rFonts w:asciiTheme="minorHAnsi" w:hAnsiTheme="minorHAnsi"/>
          <w:sz w:val="22"/>
          <w:szCs w:val="22"/>
        </w:rPr>
        <w:t xml:space="preserve"> for the Indicator.</w:t>
      </w:r>
    </w:p>
    <w:p w14:paraId="0F6A60A4" w14:textId="77777777" w:rsidR="000343F1" w:rsidRPr="00F40DD2" w:rsidRDefault="000343F1" w:rsidP="000343F1">
      <w:pPr>
        <w:pStyle w:val="Normal1"/>
        <w:rPr>
          <w:rFonts w:ascii="Cambria" w:hAnsi="Cambria"/>
          <w:sz w:val="22"/>
          <w:szCs w:val="22"/>
        </w:rPr>
      </w:pPr>
    </w:p>
    <w:p w14:paraId="7F0A1A9D" w14:textId="77777777" w:rsidR="000343F1" w:rsidRPr="00B563E1" w:rsidRDefault="000343F1" w:rsidP="000343F1">
      <w:pPr>
        <w:pStyle w:val="Normal1"/>
        <w:rPr>
          <w:rFonts w:ascii="Cambria" w:hAnsi="Cambria"/>
          <w:b/>
          <w:color w:val="1A7000"/>
          <w:szCs w:val="24"/>
        </w:rPr>
      </w:pPr>
      <w:r w:rsidRPr="00B563E1">
        <w:rPr>
          <w:rFonts w:ascii="Cambria" w:hAnsi="Cambria"/>
          <w:b/>
          <w:color w:val="1A7000"/>
          <w:szCs w:val="24"/>
        </w:rPr>
        <w:t>Meets Standard</w:t>
      </w:r>
    </w:p>
    <w:p w14:paraId="41ABEB3A"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75.0-100.0% of points earned</w:t>
      </w:r>
      <w:r>
        <w:rPr>
          <w:rFonts w:asciiTheme="minorHAnsi" w:hAnsiTheme="minorHAnsi"/>
          <w:sz w:val="22"/>
          <w:szCs w:val="22"/>
        </w:rPr>
        <w:t xml:space="preserve"> for the Indicator.</w:t>
      </w:r>
    </w:p>
    <w:p w14:paraId="7B6BE303" w14:textId="77777777" w:rsidR="000343F1" w:rsidRPr="00F40DD2" w:rsidRDefault="000343F1" w:rsidP="000343F1">
      <w:pPr>
        <w:pStyle w:val="Normal1"/>
        <w:rPr>
          <w:rFonts w:ascii="Cambria" w:hAnsi="Cambria"/>
          <w:sz w:val="22"/>
          <w:szCs w:val="22"/>
        </w:rPr>
      </w:pPr>
    </w:p>
    <w:p w14:paraId="74F0ED36" w14:textId="77777777" w:rsidR="000343F1" w:rsidRPr="00B563E1" w:rsidRDefault="000343F1" w:rsidP="000343F1">
      <w:pPr>
        <w:pStyle w:val="Normal1"/>
        <w:rPr>
          <w:rFonts w:ascii="Cambria" w:hAnsi="Cambria"/>
          <w:b/>
          <w:szCs w:val="24"/>
        </w:rPr>
      </w:pPr>
      <w:r w:rsidRPr="00B563E1">
        <w:rPr>
          <w:rFonts w:ascii="Cambria" w:hAnsi="Cambria"/>
          <w:b/>
          <w:color w:val="D55800"/>
          <w:szCs w:val="24"/>
        </w:rPr>
        <w:t>Approaches Standard</w:t>
      </w:r>
    </w:p>
    <w:p w14:paraId="59C92C06" w14:textId="77777777" w:rsidR="000343F1" w:rsidRPr="00EF3DD0"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50.0-74.9% of</w:t>
      </w:r>
      <w:r w:rsidRPr="00EF3DD0">
        <w:rPr>
          <w:rFonts w:asciiTheme="minorHAnsi" w:hAnsiTheme="minorHAnsi"/>
          <w:sz w:val="22"/>
          <w:szCs w:val="22"/>
        </w:rPr>
        <w:t xml:space="preserve"> points earned </w:t>
      </w:r>
      <w:r>
        <w:rPr>
          <w:rFonts w:asciiTheme="minorHAnsi" w:hAnsiTheme="minorHAnsi"/>
          <w:sz w:val="22"/>
          <w:szCs w:val="22"/>
        </w:rPr>
        <w:t>for the Indicator.</w:t>
      </w:r>
    </w:p>
    <w:p w14:paraId="15AAC251" w14:textId="77777777" w:rsidR="000343F1" w:rsidRPr="00C8139D" w:rsidRDefault="000343F1" w:rsidP="000343F1">
      <w:pPr>
        <w:rPr>
          <w:rFonts w:ascii="Cambria" w:eastAsia="ヒラギノ角ゴ Pro W3" w:hAnsi="Cambria"/>
          <w:color w:val="F40000"/>
          <w:sz w:val="22"/>
        </w:rPr>
      </w:pPr>
    </w:p>
    <w:p w14:paraId="52ED52A0" w14:textId="77777777" w:rsidR="000343F1" w:rsidRPr="00B563E1" w:rsidRDefault="000343F1" w:rsidP="000343F1">
      <w:pPr>
        <w:pStyle w:val="Normal1"/>
        <w:rPr>
          <w:rFonts w:ascii="Cambria" w:hAnsi="Cambria"/>
          <w:b/>
          <w:color w:val="F40000"/>
          <w:szCs w:val="24"/>
        </w:rPr>
      </w:pPr>
      <w:r w:rsidRPr="00B563E1">
        <w:rPr>
          <w:rFonts w:ascii="Cambria" w:hAnsi="Cambria"/>
          <w:b/>
          <w:color w:val="F40000"/>
          <w:szCs w:val="24"/>
        </w:rPr>
        <w:t>Does Not Meet Standard</w:t>
      </w:r>
    </w:p>
    <w:p w14:paraId="75879C9D" w14:textId="77777777" w:rsidR="000343F1" w:rsidRDefault="000343F1" w:rsidP="00DD6C62">
      <w:pPr>
        <w:pStyle w:val="ListParagraph"/>
        <w:numPr>
          <w:ilvl w:val="0"/>
          <w:numId w:val="1"/>
        </w:numPr>
        <w:rPr>
          <w:rFonts w:asciiTheme="minorHAnsi" w:hAnsiTheme="minorHAnsi"/>
          <w:sz w:val="22"/>
          <w:szCs w:val="22"/>
        </w:rPr>
      </w:pPr>
      <w:r w:rsidRPr="00EF3DD0">
        <w:rPr>
          <w:rFonts w:asciiTheme="minorHAnsi" w:hAnsiTheme="minorHAnsi"/>
          <w:sz w:val="22"/>
          <w:szCs w:val="22"/>
        </w:rPr>
        <w:t>0.0-49.9% of points earned</w:t>
      </w:r>
      <w:r>
        <w:rPr>
          <w:rFonts w:asciiTheme="minorHAnsi" w:hAnsiTheme="minorHAnsi"/>
          <w:sz w:val="22"/>
          <w:szCs w:val="22"/>
        </w:rPr>
        <w:t xml:space="preserve"> for the Indicator.</w:t>
      </w:r>
    </w:p>
    <w:p w14:paraId="6E9020BA" w14:textId="77777777" w:rsidR="000343F1" w:rsidRDefault="000343F1" w:rsidP="000343F1">
      <w:pPr>
        <w:pStyle w:val="Normal1"/>
        <w:rPr>
          <w:rFonts w:ascii="Cambria" w:hAnsi="Cambria" w:cs="Arial"/>
          <w:sz w:val="22"/>
          <w:szCs w:val="22"/>
        </w:rPr>
      </w:pPr>
    </w:p>
    <w:p w14:paraId="2A447CC7" w14:textId="77777777" w:rsidR="000343F1" w:rsidRPr="00B563E1" w:rsidRDefault="000343F1" w:rsidP="000343F1">
      <w:pPr>
        <w:pStyle w:val="Normal1"/>
        <w:rPr>
          <w:rFonts w:ascii="Cambria" w:hAnsi="Cambria"/>
          <w:szCs w:val="24"/>
        </w:rPr>
      </w:pPr>
      <w:r>
        <w:rPr>
          <w:rFonts w:ascii="Cambria" w:hAnsi="Cambria"/>
          <w:b/>
          <w:szCs w:val="24"/>
        </w:rPr>
        <w:t xml:space="preserve">Rating and </w:t>
      </w:r>
      <w:r w:rsidRPr="00B563E1">
        <w:rPr>
          <w:rFonts w:ascii="Cambria" w:hAnsi="Cambria"/>
          <w:b/>
          <w:szCs w:val="24"/>
        </w:rPr>
        <w:t>Analysis</w:t>
      </w:r>
      <w:r w:rsidRPr="00B563E1">
        <w:rPr>
          <w:rFonts w:ascii="Cambria" w:hAnsi="Cambria"/>
          <w:szCs w:val="24"/>
        </w:rPr>
        <w:t>:</w:t>
      </w:r>
    </w:p>
    <w:p w14:paraId="2073A5DA" w14:textId="77777777" w:rsidR="000343F1" w:rsidRPr="00B563E1" w:rsidRDefault="000343F1" w:rsidP="000343F1">
      <w:pPr>
        <w:pStyle w:val="Normal1"/>
        <w:rPr>
          <w:rFonts w:ascii="Cambria" w:hAnsi="Cambria"/>
          <w:b/>
          <w:szCs w:val="24"/>
        </w:rPr>
      </w:pPr>
    </w:p>
    <w:p w14:paraId="66C75D56" w14:textId="510D6D44" w:rsidR="00A772F5" w:rsidRPr="00FD5BAF" w:rsidRDefault="00A772F5" w:rsidP="000343F1">
      <w:pPr>
        <w:pStyle w:val="Normal1"/>
        <w:rPr>
          <w:rFonts w:ascii="Cambria" w:hAnsi="Cambria"/>
          <w:sz w:val="22"/>
          <w:szCs w:val="22"/>
          <w:u w:val="single"/>
        </w:rPr>
      </w:pPr>
      <w:r w:rsidRPr="00B563E1">
        <w:rPr>
          <w:rFonts w:ascii="Cambria" w:hAnsi="Cambria"/>
          <w:szCs w:val="24"/>
        </w:rPr>
        <w:br w:type="page"/>
      </w:r>
      <w:r w:rsidRPr="00FD5BAF">
        <w:rPr>
          <w:rFonts w:ascii="Cambria" w:hAnsi="Cambria"/>
          <w:b/>
          <w:sz w:val="26"/>
          <w:szCs w:val="26"/>
          <w:u w:val="single"/>
        </w:rPr>
        <w:lastRenderedPageBreak/>
        <w:t>Academic Performance Indicator 4: Math Growth</w:t>
      </w:r>
    </w:p>
    <w:p w14:paraId="6C7C0CE7" w14:textId="77777777" w:rsidR="000343F1" w:rsidRPr="00FD5BAF" w:rsidRDefault="000343F1" w:rsidP="000343F1">
      <w:pPr>
        <w:pStyle w:val="Normal1"/>
        <w:rPr>
          <w:rFonts w:ascii="Cambria" w:hAnsi="Cambria"/>
          <w:i/>
          <w:sz w:val="22"/>
          <w:szCs w:val="22"/>
        </w:rPr>
      </w:pPr>
      <w:r w:rsidRPr="00FD5BAF">
        <w:rPr>
          <w:rFonts w:ascii="Cambria" w:hAnsi="Cambria"/>
          <w:i/>
          <w:sz w:val="22"/>
          <w:szCs w:val="22"/>
        </w:rPr>
        <w:t>Are all and subgroups of students meeting expected growth targets in math?</w:t>
      </w:r>
    </w:p>
    <w:p w14:paraId="6E07FE2A" w14:textId="77777777" w:rsidR="000343F1" w:rsidRPr="00F40DD2" w:rsidRDefault="000343F1" w:rsidP="000343F1">
      <w:pPr>
        <w:pStyle w:val="Normal1"/>
        <w:rPr>
          <w:rFonts w:ascii="Cambria" w:hAnsi="Cambria"/>
          <w:sz w:val="22"/>
          <w:szCs w:val="22"/>
        </w:rPr>
      </w:pPr>
    </w:p>
    <w:p w14:paraId="43AE8206" w14:textId="77777777" w:rsidR="000343F1" w:rsidRPr="00F40DD2" w:rsidRDefault="000343F1" w:rsidP="000343F1">
      <w:pPr>
        <w:pStyle w:val="Normal1"/>
        <w:rPr>
          <w:rFonts w:ascii="Cambria" w:hAnsi="Cambria"/>
          <w:sz w:val="22"/>
          <w:szCs w:val="22"/>
        </w:rPr>
      </w:pPr>
      <w:r>
        <w:rPr>
          <w:rFonts w:ascii="Cambria" w:hAnsi="Cambria"/>
          <w:sz w:val="22"/>
          <w:szCs w:val="22"/>
        </w:rPr>
        <w:t>The school measures and reports on s</w:t>
      </w:r>
      <w:r w:rsidRPr="00F40DD2">
        <w:rPr>
          <w:rFonts w:ascii="Cambria" w:hAnsi="Cambria"/>
          <w:sz w:val="22"/>
          <w:szCs w:val="22"/>
        </w:rPr>
        <w:t xml:space="preserve">tudent growth in </w:t>
      </w:r>
      <w:r>
        <w:rPr>
          <w:rFonts w:ascii="Cambria" w:hAnsi="Cambria"/>
          <w:sz w:val="22"/>
          <w:szCs w:val="22"/>
        </w:rPr>
        <w:t>math</w:t>
      </w:r>
      <w:r w:rsidRPr="00F40DD2">
        <w:rPr>
          <w:rFonts w:ascii="Cambria" w:hAnsi="Cambria"/>
          <w:sz w:val="22"/>
          <w:szCs w:val="22"/>
        </w:rPr>
        <w:t xml:space="preserve"> achievement over the course of a school year (fall to fall, fall to spring, and/or spring to spring). Data may be from a variety of sources: MCA </w:t>
      </w:r>
      <w:r>
        <w:rPr>
          <w:rFonts w:ascii="Cambria" w:hAnsi="Cambria"/>
          <w:sz w:val="22"/>
          <w:szCs w:val="22"/>
        </w:rPr>
        <w:t xml:space="preserve">North Star Progress data, </w:t>
      </w:r>
      <w:r w:rsidRPr="00F40DD2">
        <w:rPr>
          <w:rFonts w:ascii="Cambria" w:hAnsi="Cambria"/>
          <w:sz w:val="22"/>
          <w:szCs w:val="22"/>
        </w:rPr>
        <w:t>normative assessments such as NWEA or STAR, and curriculum-based assessments.</w:t>
      </w:r>
    </w:p>
    <w:p w14:paraId="18BF0842" w14:textId="77777777" w:rsidR="000343F1" w:rsidRPr="00F40DD2" w:rsidRDefault="000343F1" w:rsidP="000343F1">
      <w:pPr>
        <w:rPr>
          <w:rFonts w:ascii="Cambria" w:hAnsi="Cambria"/>
          <w:sz w:val="22"/>
          <w:szCs w:val="22"/>
        </w:rPr>
      </w:pPr>
    </w:p>
    <w:p w14:paraId="73AC8AEA" w14:textId="593462A9" w:rsidR="000343F1" w:rsidRPr="00B563E1" w:rsidRDefault="000343F1" w:rsidP="000343F1">
      <w:pPr>
        <w:pStyle w:val="Normal1"/>
        <w:rPr>
          <w:rFonts w:ascii="Cambria" w:hAnsi="Cambria"/>
          <w:szCs w:val="24"/>
        </w:rPr>
      </w:pPr>
      <w:r>
        <w:rPr>
          <w:rFonts w:ascii="Cambria" w:hAnsi="Cambria"/>
          <w:b/>
          <w:szCs w:val="24"/>
        </w:rPr>
        <w:t xml:space="preserve">Contractual SMART </w:t>
      </w:r>
      <w:r>
        <w:rPr>
          <w:rFonts w:ascii="Cambria" w:hAnsi="Cambria"/>
          <w:b/>
        </w:rPr>
        <w:t>Goal Measures</w:t>
      </w:r>
      <w:r w:rsidR="003B17BF">
        <w:rPr>
          <w:rFonts w:ascii="Cambria" w:hAnsi="Cambria"/>
          <w:b/>
        </w:rPr>
        <w:t xml:space="preserve"> [</w:t>
      </w:r>
      <w:r w:rsidR="00FB5458">
        <w:rPr>
          <w:rFonts w:ascii="Cambria" w:hAnsi="Cambria"/>
          <w:b/>
        </w:rPr>
        <w:t>M</w:t>
      </w:r>
      <w:r w:rsidR="003B17BF">
        <w:rPr>
          <w:rFonts w:ascii="Cambria" w:hAnsi="Cambria"/>
          <w:b/>
        </w:rPr>
        <w:t>easures for CCR component of World’s Best Workforce]:</w:t>
      </w:r>
    </w:p>
    <w:p w14:paraId="7EFE6C73" w14:textId="77777777" w:rsidR="00F81D0A" w:rsidRPr="00FB5458" w:rsidRDefault="00F81D0A" w:rsidP="00F81D0A">
      <w:pPr>
        <w:pStyle w:val="Normal1"/>
        <w:rPr>
          <w:rFonts w:ascii="Cambria" w:hAnsi="Cambria"/>
          <w:bCs/>
          <w:sz w:val="22"/>
          <w:szCs w:val="22"/>
        </w:rPr>
      </w:pPr>
      <w:r w:rsidRPr="00FB5458">
        <w:rPr>
          <w:rFonts w:ascii="Cambria" w:hAnsi="Cambria"/>
          <w:bCs/>
          <w:sz w:val="22"/>
          <w:szCs w:val="22"/>
        </w:rPr>
        <w:t>Schools have at least two contractual measures in this indicator, but may have additional measures at their discretion. Growth measures were originally based on growth z-scores. Starting in 2019, growth measures are based on North Star Progress.</w:t>
      </w:r>
    </w:p>
    <w:p w14:paraId="01937E34" w14:textId="5DE483AC" w:rsidR="00F81D0A" w:rsidRPr="00FB5458" w:rsidRDefault="00F81D0A" w:rsidP="00DD6C62">
      <w:pPr>
        <w:pStyle w:val="Normal1"/>
        <w:numPr>
          <w:ilvl w:val="0"/>
          <w:numId w:val="6"/>
        </w:numPr>
        <w:rPr>
          <w:rFonts w:ascii="Cambria" w:hAnsi="Cambria"/>
          <w:bCs/>
          <w:sz w:val="22"/>
          <w:szCs w:val="22"/>
        </w:rPr>
      </w:pPr>
      <w:r w:rsidRPr="00FB5458">
        <w:rPr>
          <w:rFonts w:ascii="Cambria" w:hAnsi="Cambria"/>
          <w:bCs/>
          <w:sz w:val="22"/>
          <w:szCs w:val="22"/>
        </w:rPr>
        <w:t xml:space="preserve">The overall percentage of students whose achievement level on the statewide assessments for math (as measured by North Star Academic Progress) improved on statewide assessments is equal to or greater than the state percentage. </w:t>
      </w:r>
    </w:p>
    <w:p w14:paraId="125D3F46" w14:textId="154A43C7" w:rsidR="00F81D0A" w:rsidRPr="00FB5458" w:rsidRDefault="00F81D0A" w:rsidP="008428FC">
      <w:pPr>
        <w:pStyle w:val="Normal1"/>
        <w:ind w:left="720"/>
        <w:rPr>
          <w:rFonts w:ascii="Cambria" w:hAnsi="Cambria"/>
          <w:bCs/>
          <w:sz w:val="22"/>
          <w:szCs w:val="22"/>
        </w:rPr>
      </w:pPr>
      <w:r w:rsidRPr="008428FC">
        <w:rPr>
          <w:rFonts w:ascii="Cambria" w:hAnsi="Cambria"/>
          <w:b/>
          <w:bCs/>
          <w:color w:val="365F91" w:themeColor="accent1" w:themeShade="BF"/>
          <w:sz w:val="22"/>
          <w:szCs w:val="22"/>
        </w:rPr>
        <w:t>Exceeds</w:t>
      </w:r>
      <w:r w:rsidRPr="00FB5458">
        <w:rPr>
          <w:rFonts w:ascii="Cambria" w:hAnsi="Cambria"/>
          <w:bCs/>
          <w:color w:val="365F91" w:themeColor="accent1" w:themeShade="BF"/>
          <w:sz w:val="22"/>
          <w:szCs w:val="22"/>
        </w:rPr>
        <w:t xml:space="preserve">: </w:t>
      </w:r>
      <w:r w:rsidRPr="00FB5458">
        <w:rPr>
          <w:rFonts w:ascii="Cambria" w:hAnsi="Cambria"/>
          <w:bCs/>
          <w:sz w:val="22"/>
          <w:szCs w:val="22"/>
        </w:rPr>
        <w:t>The school achieves an overall percentage greater than 10 percentag</w:t>
      </w:r>
      <w:r w:rsidR="008428FC">
        <w:rPr>
          <w:rFonts w:ascii="Cambria" w:hAnsi="Cambria"/>
          <w:bCs/>
          <w:sz w:val="22"/>
          <w:szCs w:val="22"/>
        </w:rPr>
        <w:t>e points over that of the state</w:t>
      </w:r>
    </w:p>
    <w:p w14:paraId="1E51249E" w14:textId="534DEA26" w:rsidR="00F81D0A" w:rsidRPr="00FB5458" w:rsidRDefault="00F81D0A" w:rsidP="008428FC">
      <w:pPr>
        <w:pStyle w:val="Normal1"/>
        <w:ind w:left="720"/>
        <w:rPr>
          <w:rFonts w:ascii="Cambria" w:hAnsi="Cambria"/>
          <w:bCs/>
          <w:color w:val="auto"/>
          <w:sz w:val="22"/>
          <w:szCs w:val="22"/>
        </w:rPr>
      </w:pPr>
      <w:r w:rsidRPr="008428FC">
        <w:rPr>
          <w:rFonts w:ascii="Cambria" w:hAnsi="Cambria"/>
          <w:b/>
          <w:bCs/>
          <w:color w:val="1A7000"/>
          <w:sz w:val="22"/>
          <w:szCs w:val="22"/>
        </w:rPr>
        <w:t>Meets Target</w:t>
      </w:r>
      <w:r w:rsidRPr="00FB5458">
        <w:rPr>
          <w:rFonts w:ascii="Cambria" w:hAnsi="Cambria"/>
          <w:bCs/>
          <w:color w:val="1A7000"/>
          <w:sz w:val="22"/>
          <w:szCs w:val="22"/>
        </w:rPr>
        <w:t xml:space="preserve">: </w:t>
      </w:r>
      <w:r w:rsidRPr="00FB5458">
        <w:rPr>
          <w:rFonts w:ascii="Cambria" w:hAnsi="Cambria"/>
          <w:bCs/>
          <w:color w:val="auto"/>
          <w:sz w:val="22"/>
          <w:szCs w:val="22"/>
        </w:rPr>
        <w:t>The school achieves and overall percentage equal to or</w:t>
      </w:r>
      <w:r w:rsidR="008428FC">
        <w:rPr>
          <w:rFonts w:ascii="Cambria" w:hAnsi="Cambria"/>
          <w:bCs/>
          <w:color w:val="auto"/>
          <w:sz w:val="22"/>
          <w:szCs w:val="22"/>
        </w:rPr>
        <w:t xml:space="preserve"> greater than that of the state</w:t>
      </w:r>
    </w:p>
    <w:p w14:paraId="29F68B9E" w14:textId="364D3AC9" w:rsidR="00F81D0A" w:rsidRPr="00FB5458" w:rsidRDefault="00F81D0A" w:rsidP="008428FC">
      <w:pPr>
        <w:pStyle w:val="Normal1"/>
        <w:ind w:left="720"/>
        <w:rPr>
          <w:rFonts w:ascii="Cambria" w:hAnsi="Cambria"/>
          <w:bCs/>
          <w:sz w:val="22"/>
          <w:szCs w:val="22"/>
        </w:rPr>
      </w:pPr>
      <w:r w:rsidRPr="008428FC">
        <w:rPr>
          <w:rFonts w:ascii="Cambria" w:hAnsi="Cambria"/>
          <w:b/>
          <w:bCs/>
          <w:color w:val="E36C0A" w:themeColor="accent6" w:themeShade="BF"/>
          <w:sz w:val="22"/>
          <w:szCs w:val="22"/>
        </w:rPr>
        <w:t>Approaches</w:t>
      </w:r>
      <w:r w:rsidRPr="00FB5458">
        <w:rPr>
          <w:rFonts w:ascii="Cambria" w:hAnsi="Cambria"/>
          <w:bCs/>
          <w:color w:val="E36C0A" w:themeColor="accent6" w:themeShade="BF"/>
          <w:sz w:val="22"/>
          <w:szCs w:val="22"/>
        </w:rPr>
        <w:t xml:space="preserve">: </w:t>
      </w:r>
      <w:r w:rsidRPr="00FB5458">
        <w:rPr>
          <w:rFonts w:ascii="Cambria" w:hAnsi="Cambria"/>
          <w:bCs/>
          <w:sz w:val="22"/>
          <w:szCs w:val="22"/>
        </w:rPr>
        <w:t>The school achieves an overall percentage that is within 10 pe</w:t>
      </w:r>
      <w:r w:rsidR="008428FC">
        <w:rPr>
          <w:rFonts w:ascii="Cambria" w:hAnsi="Cambria"/>
          <w:bCs/>
          <w:sz w:val="22"/>
          <w:szCs w:val="22"/>
        </w:rPr>
        <w:t>rcentage points of the state</w:t>
      </w:r>
    </w:p>
    <w:p w14:paraId="7256EFCB" w14:textId="460BB73C" w:rsidR="00F81D0A" w:rsidRPr="00FB5458" w:rsidRDefault="00F81D0A" w:rsidP="008428FC">
      <w:pPr>
        <w:pStyle w:val="Normal1"/>
        <w:ind w:left="720"/>
        <w:rPr>
          <w:rFonts w:ascii="Cambria" w:hAnsi="Cambria"/>
          <w:bCs/>
          <w:sz w:val="22"/>
          <w:szCs w:val="22"/>
        </w:rPr>
      </w:pPr>
      <w:r w:rsidRPr="008428FC">
        <w:rPr>
          <w:rFonts w:ascii="Cambria" w:hAnsi="Cambria"/>
          <w:b/>
          <w:bCs/>
          <w:color w:val="C00000"/>
          <w:sz w:val="22"/>
          <w:szCs w:val="22"/>
        </w:rPr>
        <w:t>Does Not Meet</w:t>
      </w:r>
      <w:r w:rsidRPr="00FB5458">
        <w:rPr>
          <w:rFonts w:ascii="Cambria" w:hAnsi="Cambria"/>
          <w:bCs/>
          <w:color w:val="C00000"/>
          <w:sz w:val="22"/>
          <w:szCs w:val="22"/>
        </w:rPr>
        <w:t xml:space="preserve">: </w:t>
      </w:r>
      <w:r w:rsidRPr="00FB5458">
        <w:rPr>
          <w:rFonts w:ascii="Cambria" w:hAnsi="Cambria"/>
          <w:bCs/>
          <w:sz w:val="22"/>
          <w:szCs w:val="22"/>
        </w:rPr>
        <w:t>The school did not meet the criter</w:t>
      </w:r>
      <w:r w:rsidR="008428FC">
        <w:rPr>
          <w:rFonts w:ascii="Cambria" w:hAnsi="Cambria"/>
          <w:bCs/>
          <w:sz w:val="22"/>
          <w:szCs w:val="22"/>
        </w:rPr>
        <w:t>ia for any of the ratings above</w:t>
      </w:r>
    </w:p>
    <w:p w14:paraId="0C3A3A92" w14:textId="619E9113" w:rsidR="00F81D0A" w:rsidRPr="00FB5458" w:rsidRDefault="00F81D0A" w:rsidP="00DD6C62">
      <w:pPr>
        <w:pStyle w:val="Normal1"/>
        <w:numPr>
          <w:ilvl w:val="0"/>
          <w:numId w:val="6"/>
        </w:numPr>
        <w:rPr>
          <w:rFonts w:ascii="Cambria" w:hAnsi="Cambria"/>
          <w:bCs/>
          <w:sz w:val="22"/>
          <w:szCs w:val="22"/>
        </w:rPr>
      </w:pPr>
      <w:r w:rsidRPr="00FB5458">
        <w:rPr>
          <w:rFonts w:ascii="Cambria" w:hAnsi="Cambria"/>
          <w:bCs/>
          <w:sz w:val="22"/>
          <w:szCs w:val="22"/>
        </w:rPr>
        <w:t>The overall percentage of students whose achievement level decreased or stayed "does not meet standards" on statewide assessments for math (as measured by North Star Academic Progress) is equal to or less than the state.</w:t>
      </w:r>
    </w:p>
    <w:p w14:paraId="30E599A1" w14:textId="77777777" w:rsidR="00F81D0A" w:rsidRPr="00FB5458" w:rsidRDefault="00F81D0A" w:rsidP="008428FC">
      <w:pPr>
        <w:pStyle w:val="Normal1"/>
        <w:ind w:left="720"/>
        <w:rPr>
          <w:rFonts w:ascii="Cambria" w:hAnsi="Cambria"/>
          <w:bCs/>
          <w:sz w:val="22"/>
          <w:szCs w:val="22"/>
        </w:rPr>
      </w:pPr>
      <w:r w:rsidRPr="008428FC">
        <w:rPr>
          <w:rFonts w:ascii="Cambria" w:hAnsi="Cambria"/>
          <w:b/>
          <w:bCs/>
          <w:color w:val="365F91" w:themeColor="accent1" w:themeShade="BF"/>
          <w:sz w:val="22"/>
          <w:szCs w:val="22"/>
        </w:rPr>
        <w:t>Exceeds</w:t>
      </w:r>
      <w:r w:rsidRPr="00FB5458">
        <w:rPr>
          <w:rFonts w:ascii="Cambria" w:hAnsi="Cambria"/>
          <w:bCs/>
          <w:color w:val="365F91" w:themeColor="accent1" w:themeShade="BF"/>
          <w:sz w:val="22"/>
          <w:szCs w:val="22"/>
        </w:rPr>
        <w:t xml:space="preserve">: </w:t>
      </w:r>
      <w:r w:rsidRPr="00FB5458">
        <w:rPr>
          <w:rFonts w:ascii="Cambria" w:hAnsi="Cambria"/>
          <w:bCs/>
          <w:sz w:val="22"/>
          <w:szCs w:val="22"/>
        </w:rPr>
        <w:t>The school achieves overall percentage at least 10 percentage points less than that of the state.</w:t>
      </w:r>
    </w:p>
    <w:p w14:paraId="73437DDE" w14:textId="77777777" w:rsidR="00F81D0A" w:rsidRPr="00FB5458" w:rsidRDefault="00F81D0A" w:rsidP="008428FC">
      <w:pPr>
        <w:pStyle w:val="Normal1"/>
        <w:ind w:left="720"/>
        <w:rPr>
          <w:rFonts w:ascii="Cambria" w:hAnsi="Cambria"/>
          <w:bCs/>
          <w:color w:val="1A7000"/>
          <w:sz w:val="22"/>
          <w:szCs w:val="22"/>
        </w:rPr>
      </w:pPr>
      <w:r w:rsidRPr="008428FC">
        <w:rPr>
          <w:rFonts w:ascii="Cambria" w:hAnsi="Cambria"/>
          <w:b/>
          <w:bCs/>
          <w:color w:val="1A7000"/>
          <w:sz w:val="22"/>
          <w:szCs w:val="22"/>
        </w:rPr>
        <w:t>Meets Target</w:t>
      </w:r>
      <w:r w:rsidRPr="00FB5458">
        <w:rPr>
          <w:rFonts w:ascii="Cambria" w:hAnsi="Cambria"/>
          <w:bCs/>
          <w:color w:val="1A7000"/>
          <w:sz w:val="22"/>
          <w:szCs w:val="22"/>
        </w:rPr>
        <w:t xml:space="preserve">: </w:t>
      </w:r>
      <w:r w:rsidRPr="00FB5458">
        <w:rPr>
          <w:rFonts w:ascii="Cambria" w:hAnsi="Cambria"/>
          <w:bCs/>
          <w:color w:val="auto"/>
          <w:sz w:val="22"/>
          <w:szCs w:val="22"/>
        </w:rPr>
        <w:t>The school achieves an overall percentage less than or equal to that of the state.</w:t>
      </w:r>
    </w:p>
    <w:p w14:paraId="7F409951" w14:textId="77777777" w:rsidR="00F81D0A" w:rsidRPr="00FB5458" w:rsidRDefault="00F81D0A" w:rsidP="008428FC">
      <w:pPr>
        <w:pStyle w:val="Normal1"/>
        <w:ind w:left="720"/>
        <w:rPr>
          <w:rFonts w:ascii="Cambria" w:hAnsi="Cambria"/>
          <w:bCs/>
          <w:sz w:val="22"/>
          <w:szCs w:val="22"/>
        </w:rPr>
      </w:pPr>
      <w:r w:rsidRPr="008428FC">
        <w:rPr>
          <w:rFonts w:ascii="Cambria" w:hAnsi="Cambria"/>
          <w:b/>
          <w:bCs/>
          <w:color w:val="E36C0A" w:themeColor="accent6" w:themeShade="BF"/>
          <w:sz w:val="22"/>
          <w:szCs w:val="22"/>
        </w:rPr>
        <w:t>Approaches</w:t>
      </w:r>
      <w:r w:rsidRPr="00FB5458">
        <w:rPr>
          <w:rFonts w:ascii="Cambria" w:hAnsi="Cambria"/>
          <w:bCs/>
          <w:color w:val="E36C0A" w:themeColor="accent6" w:themeShade="BF"/>
          <w:sz w:val="22"/>
          <w:szCs w:val="22"/>
        </w:rPr>
        <w:t xml:space="preserve">: </w:t>
      </w:r>
      <w:r w:rsidRPr="00FB5458">
        <w:rPr>
          <w:rFonts w:ascii="Cambria" w:hAnsi="Cambria"/>
          <w:bCs/>
          <w:sz w:val="22"/>
          <w:szCs w:val="22"/>
        </w:rPr>
        <w:t>The school achieves an overall percentage that is no more than10 percentage points greater than that of the state.</w:t>
      </w:r>
    </w:p>
    <w:p w14:paraId="6C46B960" w14:textId="5C521FA6" w:rsidR="00F81D0A" w:rsidRPr="00FB5458" w:rsidRDefault="00F81D0A" w:rsidP="008428FC">
      <w:pPr>
        <w:pStyle w:val="Normal1"/>
        <w:ind w:left="720"/>
        <w:rPr>
          <w:rFonts w:ascii="Cambria" w:hAnsi="Cambria"/>
          <w:bCs/>
          <w:sz w:val="22"/>
          <w:szCs w:val="22"/>
        </w:rPr>
      </w:pPr>
      <w:r w:rsidRPr="008428FC">
        <w:rPr>
          <w:rFonts w:ascii="Cambria" w:hAnsi="Cambria"/>
          <w:b/>
          <w:bCs/>
          <w:color w:val="C00000"/>
          <w:sz w:val="22"/>
          <w:szCs w:val="22"/>
        </w:rPr>
        <w:t>Does Not Meet</w:t>
      </w:r>
      <w:r w:rsidRPr="00FB5458">
        <w:rPr>
          <w:rFonts w:ascii="Cambria" w:hAnsi="Cambria"/>
          <w:bCs/>
          <w:color w:val="C00000"/>
          <w:sz w:val="22"/>
          <w:szCs w:val="22"/>
        </w:rPr>
        <w:t xml:space="preserve">: </w:t>
      </w:r>
      <w:r w:rsidRPr="00FB5458">
        <w:rPr>
          <w:rFonts w:ascii="Cambria" w:hAnsi="Cambria"/>
          <w:bCs/>
          <w:sz w:val="22"/>
          <w:szCs w:val="22"/>
        </w:rPr>
        <w:t>The school did not meet the criter</w:t>
      </w:r>
      <w:r w:rsidR="008428FC">
        <w:rPr>
          <w:rFonts w:ascii="Cambria" w:hAnsi="Cambria"/>
          <w:bCs/>
          <w:sz w:val="22"/>
          <w:szCs w:val="22"/>
        </w:rPr>
        <w:t>ia for any of the ratings above</w:t>
      </w:r>
    </w:p>
    <w:p w14:paraId="75A500A0" w14:textId="77777777" w:rsidR="000343F1" w:rsidRPr="00F40DD2" w:rsidRDefault="000343F1" w:rsidP="000343F1">
      <w:pPr>
        <w:pStyle w:val="Normal1"/>
        <w:rPr>
          <w:rFonts w:ascii="Cambria" w:hAnsi="Cambria"/>
          <w:sz w:val="22"/>
          <w:szCs w:val="22"/>
        </w:rPr>
      </w:pPr>
    </w:p>
    <w:p w14:paraId="5615FBC0" w14:textId="3AC62D82" w:rsidR="000343F1" w:rsidRDefault="000343F1" w:rsidP="000343F1">
      <w:pPr>
        <w:pStyle w:val="Normal1"/>
        <w:rPr>
          <w:rFonts w:ascii="Cambria" w:hAnsi="Cambria"/>
          <w:szCs w:val="24"/>
        </w:rPr>
      </w:pPr>
      <w:r>
        <w:rPr>
          <w:rFonts w:ascii="Cambria" w:hAnsi="Cambria"/>
          <w:b/>
          <w:szCs w:val="24"/>
        </w:rPr>
        <w:t xml:space="preserve">Rating and </w:t>
      </w:r>
      <w:r w:rsidRPr="00B563E1">
        <w:rPr>
          <w:rFonts w:ascii="Cambria" w:hAnsi="Cambria"/>
          <w:b/>
          <w:szCs w:val="24"/>
        </w:rPr>
        <w:t>Analysis</w:t>
      </w:r>
      <w:r w:rsidRPr="00B563E1">
        <w:rPr>
          <w:rFonts w:ascii="Cambria" w:hAnsi="Cambria"/>
          <w:szCs w:val="24"/>
        </w:rPr>
        <w:t>:</w:t>
      </w:r>
    </w:p>
    <w:p w14:paraId="5FCC975C" w14:textId="46D79B09" w:rsidR="00F81D0A" w:rsidRDefault="00F81D0A" w:rsidP="000343F1">
      <w:pPr>
        <w:pStyle w:val="Normal1"/>
        <w:rPr>
          <w:rFonts w:ascii="Cambria" w:hAnsi="Cambria"/>
          <w:szCs w:val="24"/>
        </w:rPr>
      </w:pPr>
    </w:p>
    <w:p w14:paraId="58637059" w14:textId="4D326617" w:rsidR="00F81D0A" w:rsidRDefault="00F81D0A">
      <w:pPr>
        <w:rPr>
          <w:rFonts w:ascii="Cambria" w:eastAsia="ヒラギノ角ゴ Pro W3" w:hAnsi="Cambria"/>
          <w:color w:val="000000"/>
        </w:rPr>
      </w:pPr>
      <w:r>
        <w:rPr>
          <w:rFonts w:ascii="Cambria" w:hAnsi="Cambria"/>
        </w:rPr>
        <w:br w:type="page"/>
      </w:r>
    </w:p>
    <w:p w14:paraId="1B9B2923" w14:textId="1B307C37" w:rsidR="00A772F5" w:rsidRPr="00FD5BAF" w:rsidRDefault="00A772F5" w:rsidP="00EA12D2">
      <w:pPr>
        <w:pStyle w:val="Normal1"/>
        <w:rPr>
          <w:rFonts w:ascii="Cambria" w:hAnsi="Cambria"/>
          <w:b/>
          <w:sz w:val="26"/>
          <w:szCs w:val="26"/>
          <w:u w:val="single"/>
        </w:rPr>
      </w:pPr>
      <w:r w:rsidRPr="00FD5BAF">
        <w:rPr>
          <w:rFonts w:ascii="Cambria" w:hAnsi="Cambria"/>
          <w:b/>
          <w:sz w:val="26"/>
          <w:szCs w:val="26"/>
          <w:u w:val="single"/>
        </w:rPr>
        <w:lastRenderedPageBreak/>
        <w:t>Academic Performance Indicator 5: Reading Proficiency</w:t>
      </w:r>
    </w:p>
    <w:p w14:paraId="06BFCE21" w14:textId="77777777" w:rsidR="000343F1" w:rsidRPr="00FD5BAF" w:rsidRDefault="000343F1" w:rsidP="000343F1">
      <w:pPr>
        <w:pStyle w:val="Normal1"/>
        <w:rPr>
          <w:rFonts w:ascii="Cambria" w:hAnsi="Cambria"/>
          <w:i/>
          <w:sz w:val="22"/>
          <w:szCs w:val="22"/>
        </w:rPr>
      </w:pPr>
      <w:r w:rsidRPr="00FD5BAF">
        <w:rPr>
          <w:rFonts w:ascii="Cambria" w:hAnsi="Cambria"/>
          <w:i/>
          <w:sz w:val="22"/>
          <w:szCs w:val="22"/>
        </w:rPr>
        <w:t>Are all and subgroups of students achieving proficiency in reading?</w:t>
      </w:r>
    </w:p>
    <w:p w14:paraId="075388CE" w14:textId="77777777" w:rsidR="000343F1" w:rsidRPr="00F40DD2" w:rsidRDefault="000343F1" w:rsidP="000343F1">
      <w:pPr>
        <w:pStyle w:val="Normal1"/>
        <w:rPr>
          <w:rFonts w:ascii="Cambria" w:hAnsi="Cambria"/>
          <w:sz w:val="22"/>
          <w:szCs w:val="22"/>
        </w:rPr>
      </w:pPr>
    </w:p>
    <w:p w14:paraId="2AB3FEE2" w14:textId="77777777" w:rsidR="000343F1" w:rsidRPr="00F40DD2" w:rsidRDefault="000343F1" w:rsidP="000343F1">
      <w:pPr>
        <w:pStyle w:val="Normal1"/>
        <w:rPr>
          <w:rFonts w:ascii="Cambria" w:hAnsi="Cambria"/>
          <w:sz w:val="22"/>
          <w:szCs w:val="22"/>
        </w:rPr>
      </w:pPr>
      <w:r>
        <w:rPr>
          <w:rFonts w:ascii="Cambria" w:hAnsi="Cambria"/>
          <w:sz w:val="22"/>
          <w:szCs w:val="22"/>
        </w:rPr>
        <w:t xml:space="preserve">Students are assessed to evaluate </w:t>
      </w:r>
      <w:r w:rsidRPr="00F40DD2">
        <w:rPr>
          <w:rFonts w:ascii="Cambria" w:hAnsi="Cambria"/>
          <w:sz w:val="22"/>
          <w:szCs w:val="22"/>
        </w:rPr>
        <w:t xml:space="preserve">grade level competency in </w:t>
      </w:r>
      <w:r>
        <w:rPr>
          <w:rFonts w:ascii="Cambria" w:hAnsi="Cambria"/>
          <w:sz w:val="22"/>
          <w:szCs w:val="22"/>
        </w:rPr>
        <w:t>reading</w:t>
      </w:r>
      <w:r w:rsidRPr="00F40DD2">
        <w:rPr>
          <w:rFonts w:ascii="Cambria" w:hAnsi="Cambria"/>
          <w:sz w:val="22"/>
          <w:szCs w:val="22"/>
        </w:rPr>
        <w:t>.</w:t>
      </w:r>
      <w:r>
        <w:rPr>
          <w:rFonts w:ascii="Cambria" w:hAnsi="Cambria"/>
          <w:sz w:val="22"/>
          <w:szCs w:val="22"/>
        </w:rPr>
        <w:t xml:space="preserve"> </w:t>
      </w:r>
      <w:r w:rsidRPr="00F40DD2">
        <w:rPr>
          <w:rFonts w:ascii="Cambria" w:hAnsi="Cambria"/>
          <w:sz w:val="22"/>
          <w:szCs w:val="22"/>
        </w:rPr>
        <w:t xml:space="preserve">MCA series assessment data is evaluated. Schools may also provide additional data </w:t>
      </w:r>
      <w:r>
        <w:rPr>
          <w:rFonts w:ascii="Cambria" w:hAnsi="Cambria"/>
          <w:sz w:val="22"/>
          <w:szCs w:val="22"/>
        </w:rPr>
        <w:t xml:space="preserve">from norm-referenced assessments </w:t>
      </w:r>
      <w:r w:rsidRPr="00F40DD2">
        <w:rPr>
          <w:rFonts w:ascii="Cambria" w:hAnsi="Cambria"/>
          <w:sz w:val="22"/>
          <w:szCs w:val="22"/>
        </w:rPr>
        <w:t>showing grade lev</w:t>
      </w:r>
      <w:r>
        <w:rPr>
          <w:rFonts w:ascii="Cambria" w:hAnsi="Cambria"/>
          <w:sz w:val="22"/>
          <w:szCs w:val="22"/>
        </w:rPr>
        <w:t>el equivalencies and curriculum-</w:t>
      </w:r>
      <w:r w:rsidRPr="00F40DD2">
        <w:rPr>
          <w:rFonts w:ascii="Cambria" w:hAnsi="Cambria"/>
          <w:sz w:val="22"/>
          <w:szCs w:val="22"/>
        </w:rPr>
        <w:t>based assessment</w:t>
      </w:r>
      <w:r>
        <w:rPr>
          <w:rFonts w:ascii="Cambria" w:hAnsi="Cambria"/>
          <w:sz w:val="22"/>
          <w:szCs w:val="22"/>
        </w:rPr>
        <w:t>s</w:t>
      </w:r>
      <w:r w:rsidRPr="00F40DD2">
        <w:rPr>
          <w:rFonts w:ascii="Cambria" w:hAnsi="Cambria"/>
          <w:sz w:val="22"/>
          <w:szCs w:val="22"/>
        </w:rPr>
        <w:t>.</w:t>
      </w:r>
    </w:p>
    <w:p w14:paraId="5645F8D8" w14:textId="77777777" w:rsidR="000343F1" w:rsidRPr="00F40DD2" w:rsidRDefault="000343F1" w:rsidP="000343F1">
      <w:pPr>
        <w:pStyle w:val="Normal1"/>
        <w:rPr>
          <w:rFonts w:ascii="Cambria" w:hAnsi="Cambria"/>
          <w:sz w:val="22"/>
          <w:szCs w:val="22"/>
        </w:rPr>
      </w:pPr>
    </w:p>
    <w:p w14:paraId="55686104" w14:textId="2E92BFDF" w:rsidR="000343F1" w:rsidRPr="00525629" w:rsidRDefault="000343F1" w:rsidP="000343F1">
      <w:pPr>
        <w:pStyle w:val="Normal1"/>
        <w:rPr>
          <w:rFonts w:ascii="Cambria" w:hAnsi="Cambria"/>
          <w:b/>
          <w:szCs w:val="24"/>
        </w:rPr>
      </w:pPr>
      <w:r>
        <w:rPr>
          <w:rFonts w:ascii="Cambria" w:hAnsi="Cambria"/>
          <w:b/>
          <w:szCs w:val="24"/>
        </w:rPr>
        <w:t xml:space="preserve">Contractual SMART </w:t>
      </w:r>
      <w:r>
        <w:rPr>
          <w:rFonts w:ascii="Cambria" w:hAnsi="Cambria"/>
          <w:b/>
        </w:rPr>
        <w:t>Goal Measures</w:t>
      </w:r>
      <w:r w:rsidR="003B17BF">
        <w:rPr>
          <w:rFonts w:ascii="Cambria" w:hAnsi="Cambria"/>
          <w:b/>
        </w:rPr>
        <w:t xml:space="preserve"> [</w:t>
      </w:r>
      <w:r w:rsidR="00FB5458">
        <w:rPr>
          <w:rFonts w:ascii="Cambria" w:hAnsi="Cambria"/>
          <w:b/>
        </w:rPr>
        <w:t>M</w:t>
      </w:r>
      <w:r w:rsidR="003B17BF">
        <w:rPr>
          <w:rFonts w:ascii="Cambria" w:hAnsi="Cambria"/>
          <w:b/>
        </w:rPr>
        <w:t>easures for RG3</w:t>
      </w:r>
      <w:r w:rsidR="00EE15AC">
        <w:rPr>
          <w:rFonts w:ascii="Cambria" w:hAnsi="Cambria"/>
          <w:b/>
        </w:rPr>
        <w:t>,</w:t>
      </w:r>
      <w:r w:rsidR="003B17BF">
        <w:rPr>
          <w:rFonts w:ascii="Cambria" w:hAnsi="Cambria"/>
          <w:b/>
        </w:rPr>
        <w:t xml:space="preserve"> CCR</w:t>
      </w:r>
      <w:r w:rsidR="00EE15AC">
        <w:rPr>
          <w:rFonts w:ascii="Cambria" w:hAnsi="Cambria"/>
          <w:b/>
        </w:rPr>
        <w:t xml:space="preserve"> and AGC</w:t>
      </w:r>
      <w:r w:rsidR="003B17BF">
        <w:rPr>
          <w:rFonts w:ascii="Cambria" w:hAnsi="Cambria"/>
          <w:b/>
        </w:rPr>
        <w:t xml:space="preserve"> components of World’s Best Workforce]</w:t>
      </w:r>
      <w:r>
        <w:rPr>
          <w:rFonts w:ascii="Cambria" w:hAnsi="Cambria"/>
          <w:b/>
        </w:rPr>
        <w:t>:</w:t>
      </w:r>
    </w:p>
    <w:p w14:paraId="5BBD66ED" w14:textId="067AFB49" w:rsidR="00F81D0A" w:rsidRPr="00FB5458" w:rsidRDefault="00F81D0A" w:rsidP="00F81D0A">
      <w:pPr>
        <w:pStyle w:val="Normal1"/>
        <w:rPr>
          <w:rFonts w:ascii="Cambria" w:hAnsi="Cambria"/>
          <w:bCs/>
          <w:sz w:val="22"/>
          <w:szCs w:val="22"/>
        </w:rPr>
      </w:pPr>
      <w:r>
        <w:rPr>
          <w:rFonts w:ascii="Cambria" w:hAnsi="Cambria"/>
          <w:bCs/>
        </w:rPr>
        <w:t>S</w:t>
      </w:r>
      <w:r w:rsidRPr="00FB5458">
        <w:rPr>
          <w:rFonts w:ascii="Cambria" w:hAnsi="Cambria"/>
          <w:bCs/>
          <w:sz w:val="22"/>
          <w:szCs w:val="22"/>
        </w:rPr>
        <w:t xml:space="preserve">chools have </w:t>
      </w:r>
      <w:r w:rsidR="003B17BF" w:rsidRPr="00FB5458">
        <w:rPr>
          <w:rFonts w:ascii="Cambria" w:hAnsi="Cambria"/>
          <w:bCs/>
          <w:sz w:val="22"/>
          <w:szCs w:val="22"/>
        </w:rPr>
        <w:t xml:space="preserve">several </w:t>
      </w:r>
      <w:r w:rsidRPr="00FB5458">
        <w:rPr>
          <w:rFonts w:ascii="Cambria" w:hAnsi="Cambria"/>
          <w:bCs/>
          <w:sz w:val="22"/>
          <w:szCs w:val="22"/>
        </w:rPr>
        <w:t>contractual measures in this indicator</w:t>
      </w:r>
      <w:r w:rsidR="00E30455" w:rsidRPr="00FB5458">
        <w:rPr>
          <w:rFonts w:ascii="Cambria" w:hAnsi="Cambria"/>
          <w:bCs/>
          <w:sz w:val="22"/>
          <w:szCs w:val="22"/>
        </w:rPr>
        <w:t xml:space="preserve"> comparing the school to the state and local district, but may have additional </w:t>
      </w:r>
      <w:r w:rsidRPr="00FB5458">
        <w:rPr>
          <w:rFonts w:ascii="Cambria" w:hAnsi="Cambria"/>
          <w:bCs/>
          <w:sz w:val="22"/>
          <w:szCs w:val="22"/>
        </w:rPr>
        <w:t xml:space="preserve">measures at their discretion. </w:t>
      </w:r>
      <w:r w:rsidR="003B17BF" w:rsidRPr="00FB5458">
        <w:rPr>
          <w:rFonts w:ascii="Cambria" w:hAnsi="Cambria"/>
          <w:bCs/>
          <w:sz w:val="22"/>
          <w:szCs w:val="22"/>
        </w:rPr>
        <w:t>Measures can be subdivided</w:t>
      </w:r>
      <w:r w:rsidR="00E30455" w:rsidRPr="00FB5458">
        <w:rPr>
          <w:rFonts w:ascii="Cambria" w:hAnsi="Cambria"/>
          <w:bCs/>
          <w:sz w:val="22"/>
          <w:szCs w:val="22"/>
        </w:rPr>
        <w:t xml:space="preserve"> by grades</w:t>
      </w:r>
      <w:r w:rsidR="003B17BF" w:rsidRPr="00FB5458">
        <w:rPr>
          <w:rFonts w:ascii="Cambria" w:hAnsi="Cambria"/>
          <w:bCs/>
          <w:sz w:val="22"/>
          <w:szCs w:val="22"/>
        </w:rPr>
        <w:t xml:space="preserve"> (one measuring 3</w:t>
      </w:r>
      <w:r w:rsidR="003B17BF" w:rsidRPr="00FB5458">
        <w:rPr>
          <w:rFonts w:ascii="Cambria" w:hAnsi="Cambria"/>
          <w:bCs/>
          <w:sz w:val="22"/>
          <w:szCs w:val="22"/>
          <w:vertAlign w:val="superscript"/>
        </w:rPr>
        <w:t>rd</w:t>
      </w:r>
      <w:r w:rsidR="003B17BF" w:rsidRPr="00FB5458">
        <w:rPr>
          <w:rFonts w:ascii="Cambria" w:hAnsi="Cambria"/>
          <w:bCs/>
          <w:sz w:val="22"/>
          <w:szCs w:val="22"/>
        </w:rPr>
        <w:t xml:space="preserve"> grade specifically to align with Read Well By Third Grade requirements and another measuring all other grades for example) and performance rating marks (10.0 points above and below for example) may be adjusted slightly based on the schools overall performance to make the targets reasonable</w:t>
      </w:r>
      <w:r w:rsidRPr="00FB5458">
        <w:rPr>
          <w:rFonts w:ascii="Cambria" w:hAnsi="Cambria"/>
          <w:bCs/>
          <w:sz w:val="22"/>
          <w:szCs w:val="22"/>
        </w:rPr>
        <w:t>.</w:t>
      </w:r>
      <w:r w:rsidR="00E30455" w:rsidRPr="00FB5458">
        <w:rPr>
          <w:rFonts w:ascii="Cambria" w:hAnsi="Cambria"/>
          <w:bCs/>
          <w:sz w:val="22"/>
          <w:szCs w:val="22"/>
        </w:rPr>
        <w:t xml:space="preserve"> For schools where the core number tested is large enough, comparisons are </w:t>
      </w:r>
      <w:r w:rsidR="00EE15AC" w:rsidRPr="00FB5458">
        <w:rPr>
          <w:rFonts w:ascii="Cambria" w:hAnsi="Cambria"/>
          <w:bCs/>
          <w:sz w:val="22"/>
          <w:szCs w:val="22"/>
        </w:rPr>
        <w:t>evaluated</w:t>
      </w:r>
      <w:r w:rsidR="00E30455" w:rsidRPr="00FB5458">
        <w:rPr>
          <w:rFonts w:ascii="Cambria" w:hAnsi="Cambria"/>
          <w:bCs/>
          <w:sz w:val="22"/>
          <w:szCs w:val="22"/>
        </w:rPr>
        <w:t xml:space="preserve"> for all students, students qualifying for free or reduced price lunch, students receiving special education services, and other specific populations that the school serves. Base example goals are:</w:t>
      </w:r>
    </w:p>
    <w:p w14:paraId="0C2279F4" w14:textId="7E7F47DF" w:rsidR="00F81D0A" w:rsidRPr="00FB5458" w:rsidRDefault="00F81D0A" w:rsidP="00DD6C62">
      <w:pPr>
        <w:pStyle w:val="Normal1"/>
        <w:numPr>
          <w:ilvl w:val="0"/>
          <w:numId w:val="7"/>
        </w:numPr>
        <w:rPr>
          <w:rFonts w:ascii="Cambria" w:hAnsi="Cambria"/>
          <w:bCs/>
          <w:sz w:val="22"/>
          <w:szCs w:val="22"/>
        </w:rPr>
      </w:pPr>
      <w:bookmarkStart w:id="3" w:name="_Hlk47523118"/>
      <w:r w:rsidRPr="00FB5458">
        <w:rPr>
          <w:rFonts w:ascii="Cambria" w:hAnsi="Cambria"/>
          <w:bCs/>
          <w:sz w:val="22"/>
          <w:szCs w:val="22"/>
        </w:rPr>
        <w:t>The aggregate proficiency</w:t>
      </w:r>
      <w:r w:rsidR="003B17BF" w:rsidRPr="00FB5458">
        <w:rPr>
          <w:rFonts w:ascii="Cambria" w:hAnsi="Cambria"/>
          <w:bCs/>
          <w:sz w:val="22"/>
          <w:szCs w:val="22"/>
        </w:rPr>
        <w:t xml:space="preserve"> index score </w:t>
      </w:r>
      <w:r w:rsidR="00E30455" w:rsidRPr="00FB5458">
        <w:rPr>
          <w:rFonts w:ascii="Cambria" w:hAnsi="Cambria"/>
          <w:bCs/>
          <w:sz w:val="22"/>
          <w:szCs w:val="22"/>
        </w:rPr>
        <w:t xml:space="preserve">in reading </w:t>
      </w:r>
      <w:r w:rsidR="003B17BF" w:rsidRPr="00FB5458">
        <w:rPr>
          <w:rFonts w:ascii="Cambria" w:hAnsi="Cambria"/>
          <w:bCs/>
          <w:sz w:val="22"/>
          <w:szCs w:val="22"/>
        </w:rPr>
        <w:t xml:space="preserve">for </w:t>
      </w:r>
      <w:r w:rsidR="00E30455" w:rsidRPr="00FB5458">
        <w:rPr>
          <w:rFonts w:ascii="Cambria" w:hAnsi="Cambria"/>
          <w:bCs/>
          <w:sz w:val="22"/>
          <w:szCs w:val="22"/>
        </w:rPr>
        <w:t>[all students; FRP; SPED; etc.] in</w:t>
      </w:r>
      <w:r w:rsidR="003B17BF" w:rsidRPr="00FB5458">
        <w:rPr>
          <w:rFonts w:ascii="Cambria" w:hAnsi="Cambria"/>
          <w:bCs/>
          <w:sz w:val="22"/>
          <w:szCs w:val="22"/>
        </w:rPr>
        <w:t xml:space="preserve"> </w:t>
      </w:r>
      <w:r w:rsidR="00E30455" w:rsidRPr="00FB5458">
        <w:rPr>
          <w:rFonts w:ascii="Cambria" w:hAnsi="Cambria"/>
          <w:bCs/>
          <w:sz w:val="22"/>
          <w:szCs w:val="22"/>
        </w:rPr>
        <w:t>[3</w:t>
      </w:r>
      <w:r w:rsidR="00E30455" w:rsidRPr="00FB5458">
        <w:rPr>
          <w:rFonts w:ascii="Cambria" w:hAnsi="Cambria"/>
          <w:bCs/>
          <w:sz w:val="22"/>
          <w:szCs w:val="22"/>
          <w:vertAlign w:val="superscript"/>
        </w:rPr>
        <w:t>rd</w:t>
      </w:r>
      <w:r w:rsidR="00E30455" w:rsidRPr="00FB5458">
        <w:rPr>
          <w:rFonts w:ascii="Cambria" w:hAnsi="Cambria"/>
          <w:bCs/>
          <w:sz w:val="22"/>
          <w:szCs w:val="22"/>
        </w:rPr>
        <w:t xml:space="preserve"> grade; 4-8 grades; etc.] </w:t>
      </w:r>
      <w:r w:rsidR="003B17BF" w:rsidRPr="00FB5458">
        <w:rPr>
          <w:rFonts w:ascii="Cambria" w:hAnsi="Cambria"/>
          <w:bCs/>
          <w:sz w:val="22"/>
          <w:szCs w:val="22"/>
        </w:rPr>
        <w:t xml:space="preserve">is equal to or greater than the state for the same </w:t>
      </w:r>
      <w:r w:rsidR="00E30455" w:rsidRPr="00FB5458">
        <w:rPr>
          <w:rFonts w:ascii="Cambria" w:hAnsi="Cambria"/>
          <w:bCs/>
          <w:sz w:val="22"/>
          <w:szCs w:val="22"/>
        </w:rPr>
        <w:t xml:space="preserve">student group and same </w:t>
      </w:r>
      <w:r w:rsidR="003B17BF" w:rsidRPr="00FB5458">
        <w:rPr>
          <w:rFonts w:ascii="Cambria" w:hAnsi="Cambria"/>
          <w:bCs/>
          <w:sz w:val="22"/>
          <w:szCs w:val="22"/>
        </w:rPr>
        <w:t>grades.</w:t>
      </w:r>
    </w:p>
    <w:p w14:paraId="21AD2FAD" w14:textId="5594F919" w:rsidR="00F81D0A" w:rsidRPr="00FB5458" w:rsidRDefault="00F81D0A" w:rsidP="008428FC">
      <w:pPr>
        <w:pStyle w:val="Normal1"/>
        <w:ind w:left="720"/>
        <w:rPr>
          <w:rFonts w:ascii="Cambria" w:hAnsi="Cambria"/>
          <w:bCs/>
          <w:sz w:val="22"/>
          <w:szCs w:val="22"/>
        </w:rPr>
      </w:pPr>
      <w:r w:rsidRPr="008428FC">
        <w:rPr>
          <w:rFonts w:ascii="Cambria" w:hAnsi="Cambria"/>
          <w:b/>
          <w:bCs/>
          <w:color w:val="365F91" w:themeColor="accent1" w:themeShade="BF"/>
          <w:sz w:val="22"/>
          <w:szCs w:val="22"/>
        </w:rPr>
        <w:t>Exceeds</w:t>
      </w:r>
      <w:r w:rsidRPr="00FB5458">
        <w:rPr>
          <w:rFonts w:ascii="Cambria" w:hAnsi="Cambria"/>
          <w:bCs/>
          <w:color w:val="365F91" w:themeColor="accent1" w:themeShade="BF"/>
          <w:sz w:val="22"/>
          <w:szCs w:val="22"/>
        </w:rPr>
        <w:t xml:space="preserve">: </w:t>
      </w:r>
      <w:r w:rsidRPr="00FB5458">
        <w:rPr>
          <w:rFonts w:ascii="Cambria" w:hAnsi="Cambria"/>
          <w:bCs/>
          <w:sz w:val="22"/>
          <w:szCs w:val="22"/>
        </w:rPr>
        <w:t>The school</w:t>
      </w:r>
      <w:r w:rsidR="003B17BF" w:rsidRPr="00FB5458">
        <w:rPr>
          <w:rFonts w:ascii="Cambria" w:hAnsi="Cambria"/>
          <w:bCs/>
          <w:sz w:val="22"/>
          <w:szCs w:val="22"/>
        </w:rPr>
        <w:t>’s aggregate proficiency index score is at least 10.0 points greater than the state’s score</w:t>
      </w:r>
    </w:p>
    <w:p w14:paraId="0C0AD5DE" w14:textId="5B7449D4" w:rsidR="00F81D0A" w:rsidRPr="00FB5458" w:rsidRDefault="00F81D0A" w:rsidP="008428FC">
      <w:pPr>
        <w:pStyle w:val="Normal1"/>
        <w:ind w:left="720"/>
        <w:rPr>
          <w:rFonts w:ascii="Cambria" w:hAnsi="Cambria"/>
          <w:bCs/>
          <w:color w:val="auto"/>
          <w:sz w:val="22"/>
          <w:szCs w:val="22"/>
        </w:rPr>
      </w:pPr>
      <w:r w:rsidRPr="008428FC">
        <w:rPr>
          <w:rFonts w:ascii="Cambria" w:hAnsi="Cambria"/>
          <w:b/>
          <w:bCs/>
          <w:color w:val="1A7000"/>
          <w:sz w:val="22"/>
          <w:szCs w:val="22"/>
        </w:rPr>
        <w:t>Meets Target</w:t>
      </w:r>
      <w:r w:rsidRPr="00FB5458">
        <w:rPr>
          <w:rFonts w:ascii="Cambria" w:hAnsi="Cambria"/>
          <w:bCs/>
          <w:color w:val="1A7000"/>
          <w:sz w:val="22"/>
          <w:szCs w:val="22"/>
        </w:rPr>
        <w:t xml:space="preserve">: </w:t>
      </w:r>
      <w:r w:rsidRPr="00FB5458">
        <w:rPr>
          <w:rFonts w:ascii="Cambria" w:hAnsi="Cambria"/>
          <w:bCs/>
          <w:color w:val="auto"/>
          <w:sz w:val="22"/>
          <w:szCs w:val="22"/>
        </w:rPr>
        <w:t>The school</w:t>
      </w:r>
      <w:r w:rsidR="003B17BF" w:rsidRPr="00FB5458">
        <w:rPr>
          <w:rFonts w:ascii="Cambria" w:hAnsi="Cambria"/>
          <w:bCs/>
          <w:color w:val="auto"/>
          <w:sz w:val="22"/>
          <w:szCs w:val="22"/>
        </w:rPr>
        <w:t>’s aggregate proficiency index score is equal to or</w:t>
      </w:r>
      <w:r w:rsidR="008428FC">
        <w:rPr>
          <w:rFonts w:ascii="Cambria" w:hAnsi="Cambria"/>
          <w:bCs/>
          <w:color w:val="auto"/>
          <w:sz w:val="22"/>
          <w:szCs w:val="22"/>
        </w:rPr>
        <w:t xml:space="preserve"> greater than the state’s score</w:t>
      </w:r>
    </w:p>
    <w:p w14:paraId="16BB6D35" w14:textId="3A036EFB" w:rsidR="00F81D0A" w:rsidRPr="00FB5458" w:rsidRDefault="00F81D0A" w:rsidP="008428FC">
      <w:pPr>
        <w:pStyle w:val="Normal1"/>
        <w:ind w:left="720"/>
        <w:rPr>
          <w:rFonts w:ascii="Cambria" w:hAnsi="Cambria"/>
          <w:bCs/>
          <w:sz w:val="22"/>
          <w:szCs w:val="22"/>
        </w:rPr>
      </w:pPr>
      <w:r w:rsidRPr="008428FC">
        <w:rPr>
          <w:rFonts w:ascii="Cambria" w:hAnsi="Cambria"/>
          <w:b/>
          <w:bCs/>
          <w:color w:val="E36C0A" w:themeColor="accent6" w:themeShade="BF"/>
          <w:sz w:val="22"/>
          <w:szCs w:val="22"/>
        </w:rPr>
        <w:t>Approaches</w:t>
      </w:r>
      <w:r w:rsidRPr="00FB5458">
        <w:rPr>
          <w:rFonts w:ascii="Cambria" w:hAnsi="Cambria"/>
          <w:bCs/>
          <w:color w:val="E36C0A" w:themeColor="accent6" w:themeShade="BF"/>
          <w:sz w:val="22"/>
          <w:szCs w:val="22"/>
        </w:rPr>
        <w:t xml:space="preserve">: </w:t>
      </w:r>
      <w:r w:rsidRPr="00FB5458">
        <w:rPr>
          <w:rFonts w:ascii="Cambria" w:hAnsi="Cambria"/>
          <w:bCs/>
          <w:sz w:val="22"/>
          <w:szCs w:val="22"/>
        </w:rPr>
        <w:t xml:space="preserve">The </w:t>
      </w:r>
      <w:r w:rsidR="003B17BF" w:rsidRPr="00FB5458">
        <w:rPr>
          <w:rFonts w:ascii="Cambria" w:hAnsi="Cambria"/>
          <w:bCs/>
          <w:sz w:val="22"/>
          <w:szCs w:val="22"/>
        </w:rPr>
        <w:t>school’s aggregate proficiency index score is within 10.0 points</w:t>
      </w:r>
      <w:r w:rsidR="008428FC">
        <w:rPr>
          <w:rFonts w:ascii="Cambria" w:hAnsi="Cambria"/>
          <w:bCs/>
          <w:sz w:val="22"/>
          <w:szCs w:val="22"/>
        </w:rPr>
        <w:t xml:space="preserve"> of the state’s score</w:t>
      </w:r>
    </w:p>
    <w:p w14:paraId="50581678" w14:textId="30C55F50" w:rsidR="00E30455" w:rsidRPr="00FB5458" w:rsidRDefault="00F81D0A" w:rsidP="008428FC">
      <w:pPr>
        <w:pStyle w:val="Normal1"/>
        <w:ind w:left="720"/>
        <w:rPr>
          <w:rFonts w:ascii="Cambria" w:hAnsi="Cambria"/>
          <w:bCs/>
          <w:sz w:val="22"/>
          <w:szCs w:val="22"/>
        </w:rPr>
      </w:pPr>
      <w:r w:rsidRPr="008428FC">
        <w:rPr>
          <w:rFonts w:ascii="Cambria" w:hAnsi="Cambria"/>
          <w:b/>
          <w:bCs/>
          <w:color w:val="C00000"/>
          <w:sz w:val="22"/>
          <w:szCs w:val="22"/>
        </w:rPr>
        <w:t>Does Not Meet</w:t>
      </w:r>
      <w:r w:rsidRPr="00FB5458">
        <w:rPr>
          <w:rFonts w:ascii="Cambria" w:hAnsi="Cambria"/>
          <w:bCs/>
          <w:color w:val="C00000"/>
          <w:sz w:val="22"/>
          <w:szCs w:val="22"/>
        </w:rPr>
        <w:t xml:space="preserve">: </w:t>
      </w:r>
      <w:r w:rsidRPr="00FB5458">
        <w:rPr>
          <w:rFonts w:ascii="Cambria" w:hAnsi="Cambria"/>
          <w:bCs/>
          <w:sz w:val="22"/>
          <w:szCs w:val="22"/>
        </w:rPr>
        <w:t>The school did not meet the criteria for any of the ratings above</w:t>
      </w:r>
      <w:bookmarkEnd w:id="3"/>
    </w:p>
    <w:p w14:paraId="345D2B33" w14:textId="093BCA63" w:rsidR="00E30455" w:rsidRPr="00FB5458" w:rsidRDefault="00E30455" w:rsidP="00DD6C62">
      <w:pPr>
        <w:pStyle w:val="Normal1"/>
        <w:numPr>
          <w:ilvl w:val="0"/>
          <w:numId w:val="7"/>
        </w:numPr>
        <w:rPr>
          <w:rFonts w:ascii="Cambria" w:hAnsi="Cambria"/>
          <w:bCs/>
          <w:sz w:val="22"/>
          <w:szCs w:val="22"/>
        </w:rPr>
      </w:pPr>
      <w:r w:rsidRPr="00FB5458">
        <w:rPr>
          <w:rFonts w:ascii="Cambria" w:hAnsi="Cambria"/>
          <w:bCs/>
          <w:sz w:val="22"/>
          <w:szCs w:val="22"/>
        </w:rPr>
        <w:t>The aggregate proficiency index score in reading for [all students; FRP; SPED; etc.] in [3</w:t>
      </w:r>
      <w:r w:rsidRPr="00FB5458">
        <w:rPr>
          <w:rFonts w:ascii="Cambria" w:hAnsi="Cambria"/>
          <w:bCs/>
          <w:sz w:val="22"/>
          <w:szCs w:val="22"/>
          <w:vertAlign w:val="superscript"/>
        </w:rPr>
        <w:t>rd</w:t>
      </w:r>
      <w:r w:rsidRPr="00FB5458">
        <w:rPr>
          <w:rFonts w:ascii="Cambria" w:hAnsi="Cambria"/>
          <w:bCs/>
          <w:sz w:val="22"/>
          <w:szCs w:val="22"/>
        </w:rPr>
        <w:t xml:space="preserve"> grade; 4-8 grades; etc.] is equal to or greater than the local district for the same student group and same grades</w:t>
      </w:r>
      <w:r w:rsidRPr="00FB5458">
        <w:rPr>
          <w:rFonts w:ascii="Cambria" w:hAnsi="Cambria"/>
          <w:bCs/>
          <w:color w:val="365F91" w:themeColor="accent1" w:themeShade="BF"/>
          <w:sz w:val="22"/>
          <w:szCs w:val="22"/>
        </w:rPr>
        <w:t xml:space="preserve"> </w:t>
      </w:r>
    </w:p>
    <w:p w14:paraId="0120C9A1" w14:textId="0378E299" w:rsidR="00E30455" w:rsidRPr="00FB5458" w:rsidRDefault="00E30455" w:rsidP="008428FC">
      <w:pPr>
        <w:pStyle w:val="Normal1"/>
        <w:ind w:left="720"/>
        <w:rPr>
          <w:rFonts w:ascii="Cambria" w:hAnsi="Cambria"/>
          <w:bCs/>
          <w:sz w:val="22"/>
          <w:szCs w:val="22"/>
        </w:rPr>
      </w:pPr>
      <w:r w:rsidRPr="008428FC">
        <w:rPr>
          <w:rFonts w:ascii="Cambria" w:hAnsi="Cambria"/>
          <w:b/>
          <w:bCs/>
          <w:color w:val="365F91" w:themeColor="accent1" w:themeShade="BF"/>
          <w:sz w:val="22"/>
          <w:szCs w:val="22"/>
        </w:rPr>
        <w:t>Exceeds</w:t>
      </w:r>
      <w:r w:rsidRPr="00FB5458">
        <w:rPr>
          <w:rFonts w:ascii="Cambria" w:hAnsi="Cambria"/>
          <w:bCs/>
          <w:color w:val="365F91" w:themeColor="accent1" w:themeShade="BF"/>
          <w:sz w:val="22"/>
          <w:szCs w:val="22"/>
        </w:rPr>
        <w:t xml:space="preserve">: </w:t>
      </w:r>
      <w:r w:rsidRPr="00FB5458">
        <w:rPr>
          <w:rFonts w:ascii="Cambria" w:hAnsi="Cambria"/>
          <w:bCs/>
          <w:sz w:val="22"/>
          <w:szCs w:val="22"/>
        </w:rPr>
        <w:t>The school’s aggregate proficiency index score is at least 10.0 points gr</w:t>
      </w:r>
      <w:r w:rsidR="008428FC">
        <w:rPr>
          <w:rFonts w:ascii="Cambria" w:hAnsi="Cambria"/>
          <w:bCs/>
          <w:sz w:val="22"/>
          <w:szCs w:val="22"/>
        </w:rPr>
        <w:t>eater than the district’s score</w:t>
      </w:r>
    </w:p>
    <w:p w14:paraId="61E3E912" w14:textId="5725C612" w:rsidR="00E30455" w:rsidRPr="00FB5458" w:rsidRDefault="00E30455" w:rsidP="008428FC">
      <w:pPr>
        <w:pStyle w:val="Normal1"/>
        <w:ind w:left="720"/>
        <w:rPr>
          <w:rFonts w:ascii="Cambria" w:hAnsi="Cambria"/>
          <w:bCs/>
          <w:color w:val="auto"/>
          <w:sz w:val="22"/>
          <w:szCs w:val="22"/>
        </w:rPr>
      </w:pPr>
      <w:r w:rsidRPr="008428FC">
        <w:rPr>
          <w:rFonts w:ascii="Cambria" w:hAnsi="Cambria"/>
          <w:b/>
          <w:bCs/>
          <w:color w:val="1A7000"/>
          <w:sz w:val="22"/>
          <w:szCs w:val="22"/>
        </w:rPr>
        <w:t>Meets Target</w:t>
      </w:r>
      <w:r w:rsidRPr="00FB5458">
        <w:rPr>
          <w:rFonts w:ascii="Cambria" w:hAnsi="Cambria"/>
          <w:bCs/>
          <w:color w:val="1A7000"/>
          <w:sz w:val="22"/>
          <w:szCs w:val="22"/>
        </w:rPr>
        <w:t xml:space="preserve">: </w:t>
      </w:r>
      <w:r w:rsidRPr="00FB5458">
        <w:rPr>
          <w:rFonts w:ascii="Cambria" w:hAnsi="Cambria"/>
          <w:bCs/>
          <w:color w:val="auto"/>
          <w:sz w:val="22"/>
          <w:szCs w:val="22"/>
        </w:rPr>
        <w:t>The school’s aggregate proficiency index score is equal to or gr</w:t>
      </w:r>
      <w:r w:rsidR="008428FC">
        <w:rPr>
          <w:rFonts w:ascii="Cambria" w:hAnsi="Cambria"/>
          <w:bCs/>
          <w:color w:val="auto"/>
          <w:sz w:val="22"/>
          <w:szCs w:val="22"/>
        </w:rPr>
        <w:t>eater than the district’s score</w:t>
      </w:r>
    </w:p>
    <w:p w14:paraId="7F715198" w14:textId="47F83191" w:rsidR="00E30455" w:rsidRPr="00FB5458" w:rsidRDefault="00E30455" w:rsidP="008428FC">
      <w:pPr>
        <w:pStyle w:val="Normal1"/>
        <w:ind w:left="720"/>
        <w:rPr>
          <w:rFonts w:ascii="Cambria" w:hAnsi="Cambria"/>
          <w:bCs/>
          <w:sz w:val="22"/>
          <w:szCs w:val="22"/>
        </w:rPr>
      </w:pPr>
      <w:r w:rsidRPr="008428FC">
        <w:rPr>
          <w:rFonts w:ascii="Cambria" w:hAnsi="Cambria"/>
          <w:b/>
          <w:bCs/>
          <w:color w:val="E36C0A" w:themeColor="accent6" w:themeShade="BF"/>
          <w:sz w:val="22"/>
          <w:szCs w:val="22"/>
        </w:rPr>
        <w:t>Approaches</w:t>
      </w:r>
      <w:r w:rsidRPr="00FB5458">
        <w:rPr>
          <w:rFonts w:ascii="Cambria" w:hAnsi="Cambria"/>
          <w:bCs/>
          <w:color w:val="E36C0A" w:themeColor="accent6" w:themeShade="BF"/>
          <w:sz w:val="22"/>
          <w:szCs w:val="22"/>
        </w:rPr>
        <w:t xml:space="preserve">: </w:t>
      </w:r>
      <w:r w:rsidRPr="00FB5458">
        <w:rPr>
          <w:rFonts w:ascii="Cambria" w:hAnsi="Cambria"/>
          <w:bCs/>
          <w:sz w:val="22"/>
          <w:szCs w:val="22"/>
        </w:rPr>
        <w:t>The school’s aggregate proficiency index score is within 10.0</w:t>
      </w:r>
      <w:r w:rsidR="008428FC">
        <w:rPr>
          <w:rFonts w:ascii="Cambria" w:hAnsi="Cambria"/>
          <w:bCs/>
          <w:sz w:val="22"/>
          <w:szCs w:val="22"/>
        </w:rPr>
        <w:t xml:space="preserve"> points of the district’s score</w:t>
      </w:r>
    </w:p>
    <w:p w14:paraId="39543BC4" w14:textId="64DF2031" w:rsidR="00E30455" w:rsidRPr="00FB5458" w:rsidRDefault="00E30455" w:rsidP="008428FC">
      <w:pPr>
        <w:pStyle w:val="Normal1"/>
        <w:ind w:left="720"/>
        <w:rPr>
          <w:rFonts w:ascii="Cambria" w:hAnsi="Cambria"/>
          <w:bCs/>
          <w:sz w:val="22"/>
          <w:szCs w:val="22"/>
        </w:rPr>
      </w:pPr>
      <w:r w:rsidRPr="008428FC">
        <w:rPr>
          <w:rFonts w:ascii="Cambria" w:hAnsi="Cambria"/>
          <w:b/>
          <w:bCs/>
          <w:color w:val="C00000"/>
          <w:sz w:val="22"/>
          <w:szCs w:val="22"/>
        </w:rPr>
        <w:t>Does Not Meet</w:t>
      </w:r>
      <w:r w:rsidRPr="00FB5458">
        <w:rPr>
          <w:rFonts w:ascii="Cambria" w:hAnsi="Cambria"/>
          <w:bCs/>
          <w:color w:val="C00000"/>
          <w:sz w:val="22"/>
          <w:szCs w:val="22"/>
        </w:rPr>
        <w:t xml:space="preserve">: </w:t>
      </w:r>
      <w:r w:rsidRPr="00FB5458">
        <w:rPr>
          <w:rFonts w:ascii="Cambria" w:hAnsi="Cambria"/>
          <w:bCs/>
          <w:sz w:val="22"/>
          <w:szCs w:val="22"/>
        </w:rPr>
        <w:t xml:space="preserve">The school did not meet the criteria for any of </w:t>
      </w:r>
      <w:r w:rsidR="008428FC">
        <w:rPr>
          <w:rFonts w:ascii="Cambria" w:hAnsi="Cambria"/>
          <w:bCs/>
          <w:sz w:val="22"/>
          <w:szCs w:val="22"/>
        </w:rPr>
        <w:t>the ratings above</w:t>
      </w:r>
    </w:p>
    <w:p w14:paraId="3FB17A26" w14:textId="77777777" w:rsidR="000343F1" w:rsidRPr="00B563E1" w:rsidRDefault="000343F1" w:rsidP="000343F1">
      <w:pPr>
        <w:pStyle w:val="Normal1"/>
        <w:rPr>
          <w:rFonts w:ascii="Cambria" w:hAnsi="Cambria"/>
          <w:szCs w:val="24"/>
        </w:rPr>
      </w:pPr>
    </w:p>
    <w:p w14:paraId="16A7DC4C" w14:textId="77777777" w:rsidR="000343F1" w:rsidRDefault="000343F1" w:rsidP="000343F1">
      <w:pPr>
        <w:pStyle w:val="Normal1"/>
        <w:rPr>
          <w:rFonts w:ascii="Cambria" w:hAnsi="Cambria"/>
          <w:b/>
          <w:szCs w:val="24"/>
        </w:rPr>
      </w:pPr>
      <w:r>
        <w:rPr>
          <w:rFonts w:ascii="Cambria" w:hAnsi="Cambria"/>
          <w:b/>
          <w:szCs w:val="24"/>
        </w:rPr>
        <w:t xml:space="preserve">Performance </w:t>
      </w:r>
      <w:r w:rsidRPr="00B563E1">
        <w:rPr>
          <w:rFonts w:ascii="Cambria" w:hAnsi="Cambria"/>
          <w:b/>
          <w:szCs w:val="24"/>
        </w:rPr>
        <w:t>Rating</w:t>
      </w:r>
      <w:r>
        <w:rPr>
          <w:rFonts w:ascii="Cambria" w:hAnsi="Cambria"/>
          <w:b/>
          <w:szCs w:val="24"/>
        </w:rPr>
        <w:t xml:space="preserve"> Criteria</w:t>
      </w:r>
      <w:r w:rsidRPr="007C52C6">
        <w:rPr>
          <w:rFonts w:ascii="Cambria" w:hAnsi="Cambria"/>
          <w:b/>
          <w:szCs w:val="24"/>
        </w:rPr>
        <w:t>:</w:t>
      </w:r>
    </w:p>
    <w:p w14:paraId="40BB16F1" w14:textId="77777777" w:rsidR="000343F1" w:rsidRDefault="000343F1" w:rsidP="000343F1">
      <w:pPr>
        <w:pStyle w:val="Normal1"/>
        <w:rPr>
          <w:rFonts w:ascii="Cambria" w:hAnsi="Cambria"/>
          <w:b/>
          <w:color w:val="1356B9"/>
          <w:szCs w:val="24"/>
        </w:rPr>
      </w:pPr>
    </w:p>
    <w:p w14:paraId="646BF264" w14:textId="77777777" w:rsidR="000343F1" w:rsidRPr="00B563E1" w:rsidRDefault="000343F1" w:rsidP="000343F1">
      <w:pPr>
        <w:pStyle w:val="Normal1"/>
        <w:rPr>
          <w:rFonts w:ascii="Cambria" w:hAnsi="Cambria"/>
          <w:b/>
          <w:color w:val="1356B9"/>
          <w:szCs w:val="24"/>
        </w:rPr>
      </w:pPr>
      <w:r w:rsidRPr="00B563E1">
        <w:rPr>
          <w:rFonts w:ascii="Cambria" w:hAnsi="Cambria"/>
          <w:b/>
          <w:color w:val="1356B9"/>
          <w:szCs w:val="24"/>
        </w:rPr>
        <w:t>Exceeds Standard</w:t>
      </w:r>
    </w:p>
    <w:p w14:paraId="1C3ED42D"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100.1-150.0% of points earned</w:t>
      </w:r>
      <w:r>
        <w:rPr>
          <w:rFonts w:asciiTheme="minorHAnsi" w:hAnsiTheme="minorHAnsi"/>
          <w:sz w:val="22"/>
          <w:szCs w:val="22"/>
        </w:rPr>
        <w:t xml:space="preserve"> for the Indicator.</w:t>
      </w:r>
    </w:p>
    <w:p w14:paraId="315E80C4" w14:textId="77777777" w:rsidR="000343F1" w:rsidRPr="00F40DD2" w:rsidRDefault="000343F1" w:rsidP="000343F1">
      <w:pPr>
        <w:pStyle w:val="Normal1"/>
        <w:rPr>
          <w:rFonts w:ascii="Cambria" w:hAnsi="Cambria"/>
          <w:sz w:val="22"/>
          <w:szCs w:val="22"/>
        </w:rPr>
      </w:pPr>
    </w:p>
    <w:p w14:paraId="117E9E72" w14:textId="77777777" w:rsidR="000343F1" w:rsidRPr="00B563E1" w:rsidRDefault="000343F1" w:rsidP="000343F1">
      <w:pPr>
        <w:pStyle w:val="Normal1"/>
        <w:rPr>
          <w:rFonts w:ascii="Cambria" w:hAnsi="Cambria"/>
          <w:b/>
          <w:color w:val="1A7000"/>
          <w:szCs w:val="24"/>
        </w:rPr>
      </w:pPr>
      <w:r w:rsidRPr="00B563E1">
        <w:rPr>
          <w:rFonts w:ascii="Cambria" w:hAnsi="Cambria"/>
          <w:b/>
          <w:color w:val="1A7000"/>
          <w:szCs w:val="24"/>
        </w:rPr>
        <w:t>Meets Standard</w:t>
      </w:r>
    </w:p>
    <w:p w14:paraId="41913A94"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75.0-100.0% of points earned</w:t>
      </w:r>
      <w:r>
        <w:rPr>
          <w:rFonts w:asciiTheme="minorHAnsi" w:hAnsiTheme="minorHAnsi"/>
          <w:sz w:val="22"/>
          <w:szCs w:val="22"/>
        </w:rPr>
        <w:t xml:space="preserve"> for the Indicator.</w:t>
      </w:r>
    </w:p>
    <w:p w14:paraId="7B811E52" w14:textId="77777777" w:rsidR="000343F1" w:rsidRPr="00F40DD2" w:rsidRDefault="000343F1" w:rsidP="000343F1">
      <w:pPr>
        <w:pStyle w:val="Normal1"/>
        <w:rPr>
          <w:rFonts w:ascii="Cambria" w:hAnsi="Cambria"/>
          <w:sz w:val="22"/>
          <w:szCs w:val="22"/>
        </w:rPr>
      </w:pPr>
    </w:p>
    <w:p w14:paraId="237538D6" w14:textId="77777777" w:rsidR="000343F1" w:rsidRPr="00B563E1" w:rsidRDefault="000343F1" w:rsidP="000343F1">
      <w:pPr>
        <w:pStyle w:val="Normal1"/>
        <w:rPr>
          <w:rFonts w:ascii="Cambria" w:hAnsi="Cambria"/>
          <w:b/>
          <w:szCs w:val="24"/>
        </w:rPr>
      </w:pPr>
      <w:r w:rsidRPr="00B563E1">
        <w:rPr>
          <w:rFonts w:ascii="Cambria" w:hAnsi="Cambria"/>
          <w:b/>
          <w:color w:val="D55800"/>
          <w:szCs w:val="24"/>
        </w:rPr>
        <w:t>Approaches Standard</w:t>
      </w:r>
    </w:p>
    <w:p w14:paraId="631225C2" w14:textId="77777777" w:rsidR="000343F1" w:rsidRPr="00EF3DD0"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50.0-74.9% of</w:t>
      </w:r>
      <w:r w:rsidRPr="00EF3DD0">
        <w:rPr>
          <w:rFonts w:asciiTheme="minorHAnsi" w:hAnsiTheme="minorHAnsi"/>
          <w:sz w:val="22"/>
          <w:szCs w:val="22"/>
        </w:rPr>
        <w:t xml:space="preserve"> points earned </w:t>
      </w:r>
      <w:r>
        <w:rPr>
          <w:rFonts w:asciiTheme="minorHAnsi" w:hAnsiTheme="minorHAnsi"/>
          <w:sz w:val="22"/>
          <w:szCs w:val="22"/>
        </w:rPr>
        <w:t>for the Indicator.</w:t>
      </w:r>
    </w:p>
    <w:p w14:paraId="4A3F7046" w14:textId="77777777" w:rsidR="000343F1" w:rsidRPr="00C8139D" w:rsidRDefault="000343F1" w:rsidP="000343F1">
      <w:pPr>
        <w:rPr>
          <w:rFonts w:ascii="Cambria" w:eastAsia="ヒラギノ角ゴ Pro W3" w:hAnsi="Cambria"/>
          <w:color w:val="F40000"/>
          <w:sz w:val="22"/>
        </w:rPr>
      </w:pPr>
    </w:p>
    <w:p w14:paraId="7EC2FD60" w14:textId="77777777" w:rsidR="000343F1" w:rsidRPr="00B563E1" w:rsidRDefault="000343F1" w:rsidP="000343F1">
      <w:pPr>
        <w:pStyle w:val="Normal1"/>
        <w:rPr>
          <w:rFonts w:ascii="Cambria" w:hAnsi="Cambria"/>
          <w:b/>
          <w:color w:val="F40000"/>
          <w:szCs w:val="24"/>
        </w:rPr>
      </w:pPr>
      <w:r w:rsidRPr="00B563E1">
        <w:rPr>
          <w:rFonts w:ascii="Cambria" w:hAnsi="Cambria"/>
          <w:b/>
          <w:color w:val="F40000"/>
          <w:szCs w:val="24"/>
        </w:rPr>
        <w:t>Does Not Meet Standard</w:t>
      </w:r>
    </w:p>
    <w:p w14:paraId="197F44D0" w14:textId="77777777" w:rsidR="000343F1" w:rsidRDefault="000343F1" w:rsidP="00DD6C62">
      <w:pPr>
        <w:pStyle w:val="ListParagraph"/>
        <w:numPr>
          <w:ilvl w:val="0"/>
          <w:numId w:val="1"/>
        </w:numPr>
        <w:rPr>
          <w:rFonts w:asciiTheme="minorHAnsi" w:hAnsiTheme="minorHAnsi"/>
          <w:sz w:val="22"/>
          <w:szCs w:val="22"/>
        </w:rPr>
      </w:pPr>
      <w:r w:rsidRPr="00EF3DD0">
        <w:rPr>
          <w:rFonts w:asciiTheme="minorHAnsi" w:hAnsiTheme="minorHAnsi"/>
          <w:sz w:val="22"/>
          <w:szCs w:val="22"/>
        </w:rPr>
        <w:t>0.0-49.9% of points earned</w:t>
      </w:r>
      <w:r>
        <w:rPr>
          <w:rFonts w:asciiTheme="minorHAnsi" w:hAnsiTheme="minorHAnsi"/>
          <w:sz w:val="22"/>
          <w:szCs w:val="22"/>
        </w:rPr>
        <w:t xml:space="preserve"> for the Indicator.</w:t>
      </w:r>
    </w:p>
    <w:p w14:paraId="427F99A2" w14:textId="77777777" w:rsidR="000343F1" w:rsidRPr="00FD5BAF" w:rsidRDefault="000343F1" w:rsidP="000343F1">
      <w:pPr>
        <w:pStyle w:val="Normal1"/>
        <w:rPr>
          <w:rFonts w:ascii="Cambria" w:hAnsi="Cambria"/>
          <w:b/>
          <w:szCs w:val="24"/>
        </w:rPr>
      </w:pPr>
    </w:p>
    <w:p w14:paraId="3435ACED" w14:textId="77777777" w:rsidR="000343F1" w:rsidRPr="00FD5BAF" w:rsidRDefault="000343F1" w:rsidP="000343F1">
      <w:pPr>
        <w:pStyle w:val="Normal1"/>
        <w:rPr>
          <w:rFonts w:ascii="Cambria" w:hAnsi="Cambria"/>
          <w:szCs w:val="24"/>
        </w:rPr>
      </w:pPr>
      <w:r w:rsidRPr="00FD5BAF">
        <w:rPr>
          <w:rFonts w:ascii="Cambria" w:hAnsi="Cambria"/>
          <w:b/>
          <w:szCs w:val="24"/>
        </w:rPr>
        <w:t>Rating and Analysis</w:t>
      </w:r>
      <w:r w:rsidRPr="00FD5BAF">
        <w:rPr>
          <w:rFonts w:ascii="Cambria" w:hAnsi="Cambria"/>
          <w:szCs w:val="24"/>
        </w:rPr>
        <w:t>:</w:t>
      </w:r>
    </w:p>
    <w:p w14:paraId="0A37C81B" w14:textId="77777777" w:rsidR="000343F1" w:rsidRPr="00B563E1" w:rsidRDefault="000343F1" w:rsidP="000343F1">
      <w:pPr>
        <w:pStyle w:val="Normal1"/>
        <w:rPr>
          <w:rFonts w:ascii="Cambria" w:hAnsi="Cambria"/>
          <w:b/>
          <w:szCs w:val="24"/>
        </w:rPr>
      </w:pPr>
    </w:p>
    <w:p w14:paraId="133B50F9" w14:textId="4964081A" w:rsidR="00F81D0A" w:rsidRDefault="00F81D0A">
      <w:pPr>
        <w:rPr>
          <w:rFonts w:ascii="Cambria" w:eastAsia="ヒラギノ角ゴ Pro W3" w:hAnsi="Cambria"/>
          <w:b/>
          <w:color w:val="000000"/>
          <w:sz w:val="22"/>
          <w:szCs w:val="22"/>
        </w:rPr>
      </w:pPr>
      <w:r>
        <w:rPr>
          <w:rFonts w:ascii="Cambria" w:eastAsia="ヒラギノ角ゴ Pro W3" w:hAnsi="Cambria"/>
          <w:b/>
          <w:color w:val="000000"/>
          <w:sz w:val="22"/>
          <w:szCs w:val="22"/>
        </w:rPr>
        <w:br w:type="page"/>
      </w:r>
    </w:p>
    <w:p w14:paraId="659E24A4" w14:textId="7B656D07" w:rsidR="00A772F5" w:rsidRPr="00FD5BAF" w:rsidRDefault="00A772F5" w:rsidP="00EA12D2">
      <w:pPr>
        <w:pStyle w:val="Normal1"/>
        <w:rPr>
          <w:rFonts w:ascii="Cambria" w:hAnsi="Cambria"/>
          <w:sz w:val="26"/>
          <w:szCs w:val="26"/>
          <w:u w:val="single"/>
        </w:rPr>
      </w:pPr>
      <w:r w:rsidRPr="00FD5BAF">
        <w:rPr>
          <w:rFonts w:ascii="Cambria" w:hAnsi="Cambria"/>
          <w:b/>
          <w:sz w:val="26"/>
          <w:szCs w:val="26"/>
          <w:u w:val="single"/>
        </w:rPr>
        <w:lastRenderedPageBreak/>
        <w:t>Academic Performance Indicator 6: Math Proficiency</w:t>
      </w:r>
    </w:p>
    <w:p w14:paraId="0BB21AF9" w14:textId="77777777" w:rsidR="000343F1" w:rsidRPr="00FD5BAF" w:rsidRDefault="000343F1" w:rsidP="000343F1">
      <w:pPr>
        <w:pStyle w:val="Normal1"/>
        <w:rPr>
          <w:rFonts w:ascii="Cambria" w:hAnsi="Cambria"/>
          <w:i/>
          <w:sz w:val="22"/>
          <w:szCs w:val="22"/>
        </w:rPr>
      </w:pPr>
      <w:r w:rsidRPr="00FD5BAF">
        <w:rPr>
          <w:rFonts w:ascii="Cambria" w:hAnsi="Cambria"/>
          <w:i/>
          <w:sz w:val="22"/>
          <w:szCs w:val="22"/>
        </w:rPr>
        <w:t>Are all and subgroups of students achieving proficiency in math?</w:t>
      </w:r>
    </w:p>
    <w:p w14:paraId="4AC17C14" w14:textId="77777777" w:rsidR="000343F1" w:rsidRPr="00F40DD2" w:rsidRDefault="000343F1" w:rsidP="000343F1">
      <w:pPr>
        <w:pStyle w:val="Normal1"/>
        <w:rPr>
          <w:rFonts w:ascii="Cambria" w:hAnsi="Cambria"/>
          <w:sz w:val="22"/>
          <w:szCs w:val="22"/>
        </w:rPr>
      </w:pPr>
    </w:p>
    <w:p w14:paraId="7BC1D8E3" w14:textId="77777777" w:rsidR="000343F1" w:rsidRPr="00F40DD2" w:rsidRDefault="000343F1" w:rsidP="000343F1">
      <w:pPr>
        <w:pStyle w:val="Normal1"/>
        <w:rPr>
          <w:rFonts w:ascii="Cambria" w:hAnsi="Cambria"/>
          <w:sz w:val="22"/>
          <w:szCs w:val="22"/>
        </w:rPr>
      </w:pPr>
      <w:r>
        <w:rPr>
          <w:rFonts w:ascii="Cambria" w:hAnsi="Cambria"/>
          <w:sz w:val="22"/>
          <w:szCs w:val="22"/>
        </w:rPr>
        <w:t xml:space="preserve">Students are assessed to evaluate </w:t>
      </w:r>
      <w:r w:rsidRPr="00F40DD2">
        <w:rPr>
          <w:rFonts w:ascii="Cambria" w:hAnsi="Cambria"/>
          <w:sz w:val="22"/>
          <w:szCs w:val="22"/>
        </w:rPr>
        <w:t xml:space="preserve">grade level competency in </w:t>
      </w:r>
      <w:r>
        <w:rPr>
          <w:rFonts w:ascii="Cambria" w:hAnsi="Cambria"/>
          <w:sz w:val="22"/>
          <w:szCs w:val="22"/>
        </w:rPr>
        <w:t>math</w:t>
      </w:r>
      <w:r w:rsidRPr="00F40DD2">
        <w:rPr>
          <w:rFonts w:ascii="Cambria" w:hAnsi="Cambria"/>
          <w:sz w:val="22"/>
          <w:szCs w:val="22"/>
        </w:rPr>
        <w:t>.</w:t>
      </w:r>
      <w:r>
        <w:rPr>
          <w:rFonts w:ascii="Cambria" w:hAnsi="Cambria"/>
          <w:sz w:val="22"/>
          <w:szCs w:val="22"/>
        </w:rPr>
        <w:t xml:space="preserve"> </w:t>
      </w:r>
      <w:r w:rsidRPr="00F40DD2">
        <w:rPr>
          <w:rFonts w:ascii="Cambria" w:hAnsi="Cambria"/>
          <w:sz w:val="22"/>
          <w:szCs w:val="22"/>
        </w:rPr>
        <w:t xml:space="preserve">MCA series assessment data is evaluated. Schools may also provide additional data </w:t>
      </w:r>
      <w:r>
        <w:rPr>
          <w:rFonts w:ascii="Cambria" w:hAnsi="Cambria"/>
          <w:sz w:val="22"/>
          <w:szCs w:val="22"/>
        </w:rPr>
        <w:t xml:space="preserve">from norm-referenced assessments </w:t>
      </w:r>
      <w:r w:rsidRPr="00F40DD2">
        <w:rPr>
          <w:rFonts w:ascii="Cambria" w:hAnsi="Cambria"/>
          <w:sz w:val="22"/>
          <w:szCs w:val="22"/>
        </w:rPr>
        <w:t>showing grade lev</w:t>
      </w:r>
      <w:r>
        <w:rPr>
          <w:rFonts w:ascii="Cambria" w:hAnsi="Cambria"/>
          <w:sz w:val="22"/>
          <w:szCs w:val="22"/>
        </w:rPr>
        <w:t>el equivalencies and curriculum-</w:t>
      </w:r>
      <w:r w:rsidRPr="00F40DD2">
        <w:rPr>
          <w:rFonts w:ascii="Cambria" w:hAnsi="Cambria"/>
          <w:sz w:val="22"/>
          <w:szCs w:val="22"/>
        </w:rPr>
        <w:t>based assessment</w:t>
      </w:r>
      <w:r>
        <w:rPr>
          <w:rFonts w:ascii="Cambria" w:hAnsi="Cambria"/>
          <w:sz w:val="22"/>
          <w:szCs w:val="22"/>
        </w:rPr>
        <w:t>s</w:t>
      </w:r>
      <w:r w:rsidRPr="00F40DD2">
        <w:rPr>
          <w:rFonts w:ascii="Cambria" w:hAnsi="Cambria"/>
          <w:sz w:val="22"/>
          <w:szCs w:val="22"/>
        </w:rPr>
        <w:t>.</w:t>
      </w:r>
    </w:p>
    <w:p w14:paraId="56AA838F" w14:textId="77777777" w:rsidR="000343F1" w:rsidRPr="00F40DD2" w:rsidRDefault="000343F1" w:rsidP="000343F1">
      <w:pPr>
        <w:pStyle w:val="Normal1"/>
        <w:rPr>
          <w:rFonts w:ascii="Cambria" w:hAnsi="Cambria"/>
          <w:sz w:val="22"/>
          <w:szCs w:val="22"/>
        </w:rPr>
      </w:pPr>
    </w:p>
    <w:p w14:paraId="6685F1F8" w14:textId="165BF765" w:rsidR="000343F1" w:rsidRDefault="000343F1" w:rsidP="000343F1">
      <w:pPr>
        <w:tabs>
          <w:tab w:val="left" w:pos="820"/>
        </w:tabs>
        <w:ind w:right="-20"/>
        <w:rPr>
          <w:rFonts w:ascii="Cambria" w:hAnsi="Cambria"/>
          <w:b/>
        </w:rPr>
      </w:pPr>
      <w:r>
        <w:rPr>
          <w:rFonts w:ascii="Cambria" w:hAnsi="Cambria"/>
          <w:b/>
        </w:rPr>
        <w:t>Contractual SMART Goal Measures</w:t>
      </w:r>
      <w:r w:rsidR="00EE15AC">
        <w:rPr>
          <w:rFonts w:ascii="Cambria" w:hAnsi="Cambria"/>
          <w:b/>
        </w:rPr>
        <w:t xml:space="preserve"> [</w:t>
      </w:r>
      <w:r w:rsidR="00FB5458">
        <w:rPr>
          <w:rFonts w:ascii="Cambria" w:hAnsi="Cambria"/>
          <w:b/>
        </w:rPr>
        <w:t>M</w:t>
      </w:r>
      <w:r w:rsidR="00EE15AC">
        <w:rPr>
          <w:rFonts w:ascii="Cambria" w:hAnsi="Cambria"/>
          <w:b/>
        </w:rPr>
        <w:t>easures CCR and AGC components of World’s Best Workforce]:</w:t>
      </w:r>
    </w:p>
    <w:p w14:paraId="10BEE4A0" w14:textId="0DC0BC4C" w:rsidR="00E30455" w:rsidRPr="00FB5458" w:rsidRDefault="00E30455" w:rsidP="00E30455">
      <w:pPr>
        <w:pStyle w:val="Normal1"/>
        <w:rPr>
          <w:rFonts w:ascii="Cambria" w:hAnsi="Cambria"/>
          <w:bCs/>
          <w:sz w:val="22"/>
          <w:szCs w:val="22"/>
        </w:rPr>
      </w:pPr>
      <w:r w:rsidRPr="00FB5458">
        <w:rPr>
          <w:rFonts w:ascii="Cambria" w:hAnsi="Cambria"/>
          <w:bCs/>
          <w:sz w:val="22"/>
          <w:szCs w:val="22"/>
        </w:rPr>
        <w:t>Schools have several contractual measures in this indicator comparing the school to the state and local district, but may have additional measures at their discretion. Measures can be subdivided by grades and performance rating marks (10.0 points above and below for example) may be adjusted slightly based on the school</w:t>
      </w:r>
      <w:r w:rsidR="0052377B">
        <w:rPr>
          <w:rFonts w:ascii="Cambria" w:hAnsi="Cambria"/>
          <w:bCs/>
          <w:sz w:val="22"/>
          <w:szCs w:val="22"/>
        </w:rPr>
        <w:t>’</w:t>
      </w:r>
      <w:r w:rsidRPr="00FB5458">
        <w:rPr>
          <w:rFonts w:ascii="Cambria" w:hAnsi="Cambria"/>
          <w:bCs/>
          <w:sz w:val="22"/>
          <w:szCs w:val="22"/>
        </w:rPr>
        <w:t xml:space="preserve">s overall performance to make the targets reasonable. For schools where the core number tested is large enough, comparisons are </w:t>
      </w:r>
      <w:r w:rsidR="00EE15AC" w:rsidRPr="00FB5458">
        <w:rPr>
          <w:rFonts w:ascii="Cambria" w:hAnsi="Cambria"/>
          <w:bCs/>
          <w:sz w:val="22"/>
          <w:szCs w:val="22"/>
        </w:rPr>
        <w:t>evaluated</w:t>
      </w:r>
      <w:r w:rsidRPr="00FB5458">
        <w:rPr>
          <w:rFonts w:ascii="Cambria" w:hAnsi="Cambria"/>
          <w:bCs/>
          <w:sz w:val="22"/>
          <w:szCs w:val="22"/>
        </w:rPr>
        <w:t xml:space="preserve"> for all students, students qualifying for free or reduced price lunch, students receiving special education services, and other specific populations that the school serves. Base example goals are:</w:t>
      </w:r>
    </w:p>
    <w:p w14:paraId="6B62F0AB" w14:textId="646D7BA6" w:rsidR="00E30455" w:rsidRPr="00FB5458" w:rsidRDefault="00E30455" w:rsidP="00DD6C62">
      <w:pPr>
        <w:pStyle w:val="Normal1"/>
        <w:numPr>
          <w:ilvl w:val="0"/>
          <w:numId w:val="8"/>
        </w:numPr>
        <w:rPr>
          <w:rFonts w:ascii="Cambria" w:hAnsi="Cambria"/>
          <w:bCs/>
          <w:sz w:val="22"/>
          <w:szCs w:val="22"/>
        </w:rPr>
      </w:pPr>
      <w:r w:rsidRPr="00FB5458">
        <w:rPr>
          <w:rFonts w:ascii="Cambria" w:hAnsi="Cambria"/>
          <w:bCs/>
          <w:sz w:val="22"/>
          <w:szCs w:val="22"/>
        </w:rPr>
        <w:t>The aggregate proficiency index score in math for [all students; FRP; SPED; etc.] in [3</w:t>
      </w:r>
      <w:r w:rsidRPr="00FB5458">
        <w:rPr>
          <w:rFonts w:ascii="Cambria" w:hAnsi="Cambria"/>
          <w:bCs/>
          <w:sz w:val="22"/>
          <w:szCs w:val="22"/>
          <w:vertAlign w:val="superscript"/>
        </w:rPr>
        <w:t>rd</w:t>
      </w:r>
      <w:r w:rsidRPr="00FB5458">
        <w:rPr>
          <w:rFonts w:ascii="Cambria" w:hAnsi="Cambria"/>
          <w:bCs/>
          <w:sz w:val="22"/>
          <w:szCs w:val="22"/>
        </w:rPr>
        <w:t xml:space="preserve"> grade; 4-8 grades; etc.] is equal to or greater than the state for the same student group and same grades.</w:t>
      </w:r>
    </w:p>
    <w:p w14:paraId="4DB7C3F6" w14:textId="43F5142C" w:rsidR="00E30455" w:rsidRPr="00FB5458" w:rsidRDefault="00E30455" w:rsidP="008428FC">
      <w:pPr>
        <w:pStyle w:val="Normal1"/>
        <w:ind w:left="720"/>
        <w:rPr>
          <w:rFonts w:ascii="Cambria" w:hAnsi="Cambria"/>
          <w:bCs/>
          <w:sz w:val="22"/>
          <w:szCs w:val="22"/>
        </w:rPr>
      </w:pPr>
      <w:r w:rsidRPr="008428FC">
        <w:rPr>
          <w:rFonts w:ascii="Cambria" w:hAnsi="Cambria"/>
          <w:b/>
          <w:bCs/>
          <w:color w:val="365F91" w:themeColor="accent1" w:themeShade="BF"/>
          <w:sz w:val="22"/>
          <w:szCs w:val="22"/>
        </w:rPr>
        <w:t>Exceeds</w:t>
      </w:r>
      <w:r w:rsidRPr="00FB5458">
        <w:rPr>
          <w:rFonts w:ascii="Cambria" w:hAnsi="Cambria"/>
          <w:bCs/>
          <w:color w:val="365F91" w:themeColor="accent1" w:themeShade="BF"/>
          <w:sz w:val="22"/>
          <w:szCs w:val="22"/>
        </w:rPr>
        <w:t xml:space="preserve">: </w:t>
      </w:r>
      <w:r w:rsidRPr="00FB5458">
        <w:rPr>
          <w:rFonts w:ascii="Cambria" w:hAnsi="Cambria"/>
          <w:bCs/>
          <w:sz w:val="22"/>
          <w:szCs w:val="22"/>
        </w:rPr>
        <w:t>The school’s aggregate proficiency index score is at least 10.0 points</w:t>
      </w:r>
      <w:r w:rsidR="008428FC">
        <w:rPr>
          <w:rFonts w:ascii="Cambria" w:hAnsi="Cambria"/>
          <w:bCs/>
          <w:sz w:val="22"/>
          <w:szCs w:val="22"/>
        </w:rPr>
        <w:t xml:space="preserve"> greater than the state’s score</w:t>
      </w:r>
    </w:p>
    <w:p w14:paraId="1DE58751" w14:textId="0DA5D522" w:rsidR="00E30455" w:rsidRPr="00FB5458" w:rsidRDefault="00E30455" w:rsidP="008428FC">
      <w:pPr>
        <w:pStyle w:val="Normal1"/>
        <w:ind w:left="720"/>
        <w:rPr>
          <w:rFonts w:ascii="Cambria" w:hAnsi="Cambria"/>
          <w:bCs/>
          <w:color w:val="auto"/>
          <w:sz w:val="22"/>
          <w:szCs w:val="22"/>
        </w:rPr>
      </w:pPr>
      <w:r w:rsidRPr="008428FC">
        <w:rPr>
          <w:rFonts w:ascii="Cambria" w:hAnsi="Cambria"/>
          <w:b/>
          <w:bCs/>
          <w:color w:val="1A7000"/>
          <w:sz w:val="22"/>
          <w:szCs w:val="22"/>
        </w:rPr>
        <w:t>Meets Target</w:t>
      </w:r>
      <w:r w:rsidRPr="00FB5458">
        <w:rPr>
          <w:rFonts w:ascii="Cambria" w:hAnsi="Cambria"/>
          <w:bCs/>
          <w:color w:val="1A7000"/>
          <w:sz w:val="22"/>
          <w:szCs w:val="22"/>
        </w:rPr>
        <w:t xml:space="preserve">: </w:t>
      </w:r>
      <w:r w:rsidRPr="00FB5458">
        <w:rPr>
          <w:rFonts w:ascii="Cambria" w:hAnsi="Cambria"/>
          <w:bCs/>
          <w:color w:val="auto"/>
          <w:sz w:val="22"/>
          <w:szCs w:val="22"/>
        </w:rPr>
        <w:t>The school’s aggregate proficiency index score is equal to or</w:t>
      </w:r>
      <w:r w:rsidR="008428FC">
        <w:rPr>
          <w:rFonts w:ascii="Cambria" w:hAnsi="Cambria"/>
          <w:bCs/>
          <w:color w:val="auto"/>
          <w:sz w:val="22"/>
          <w:szCs w:val="22"/>
        </w:rPr>
        <w:t xml:space="preserve"> greater than the state’s score</w:t>
      </w:r>
    </w:p>
    <w:p w14:paraId="0984E4D4" w14:textId="2881ECED" w:rsidR="00E30455" w:rsidRPr="00FB5458" w:rsidRDefault="00E30455" w:rsidP="008428FC">
      <w:pPr>
        <w:pStyle w:val="Normal1"/>
        <w:ind w:left="720"/>
        <w:rPr>
          <w:rFonts w:ascii="Cambria" w:hAnsi="Cambria"/>
          <w:bCs/>
          <w:sz w:val="22"/>
          <w:szCs w:val="22"/>
        </w:rPr>
      </w:pPr>
      <w:r w:rsidRPr="008428FC">
        <w:rPr>
          <w:rFonts w:ascii="Cambria" w:hAnsi="Cambria"/>
          <w:b/>
          <w:bCs/>
          <w:color w:val="E36C0A" w:themeColor="accent6" w:themeShade="BF"/>
          <w:sz w:val="22"/>
          <w:szCs w:val="22"/>
        </w:rPr>
        <w:t>Approaches</w:t>
      </w:r>
      <w:r w:rsidRPr="00FB5458">
        <w:rPr>
          <w:rFonts w:ascii="Cambria" w:hAnsi="Cambria"/>
          <w:bCs/>
          <w:color w:val="E36C0A" w:themeColor="accent6" w:themeShade="BF"/>
          <w:sz w:val="22"/>
          <w:szCs w:val="22"/>
        </w:rPr>
        <w:t xml:space="preserve">: </w:t>
      </w:r>
      <w:r w:rsidRPr="00FB5458">
        <w:rPr>
          <w:rFonts w:ascii="Cambria" w:hAnsi="Cambria"/>
          <w:bCs/>
          <w:sz w:val="22"/>
          <w:szCs w:val="22"/>
        </w:rPr>
        <w:t>The school’s aggregate proficiency index score is within 1</w:t>
      </w:r>
      <w:r w:rsidR="008428FC">
        <w:rPr>
          <w:rFonts w:ascii="Cambria" w:hAnsi="Cambria"/>
          <w:bCs/>
          <w:sz w:val="22"/>
          <w:szCs w:val="22"/>
        </w:rPr>
        <w:t>0.0 points of the state’s score</w:t>
      </w:r>
    </w:p>
    <w:p w14:paraId="4A4B478C" w14:textId="74A136F2" w:rsidR="00E30455" w:rsidRPr="00FB5458" w:rsidRDefault="00E30455" w:rsidP="008428FC">
      <w:pPr>
        <w:pStyle w:val="Normal1"/>
        <w:ind w:left="720"/>
        <w:rPr>
          <w:rFonts w:ascii="Cambria" w:hAnsi="Cambria"/>
          <w:bCs/>
          <w:sz w:val="22"/>
          <w:szCs w:val="22"/>
        </w:rPr>
      </w:pPr>
      <w:r w:rsidRPr="008428FC">
        <w:rPr>
          <w:rFonts w:ascii="Cambria" w:hAnsi="Cambria"/>
          <w:b/>
          <w:bCs/>
          <w:color w:val="C00000"/>
          <w:sz w:val="22"/>
          <w:szCs w:val="22"/>
        </w:rPr>
        <w:t>Does Not Meet</w:t>
      </w:r>
      <w:r w:rsidRPr="00FB5458">
        <w:rPr>
          <w:rFonts w:ascii="Cambria" w:hAnsi="Cambria"/>
          <w:bCs/>
          <w:color w:val="C00000"/>
          <w:sz w:val="22"/>
          <w:szCs w:val="22"/>
        </w:rPr>
        <w:t xml:space="preserve">: </w:t>
      </w:r>
      <w:r w:rsidRPr="00FB5458">
        <w:rPr>
          <w:rFonts w:ascii="Cambria" w:hAnsi="Cambria"/>
          <w:bCs/>
          <w:sz w:val="22"/>
          <w:szCs w:val="22"/>
        </w:rPr>
        <w:t>The school did not meet the criter</w:t>
      </w:r>
      <w:r w:rsidR="008428FC">
        <w:rPr>
          <w:rFonts w:ascii="Cambria" w:hAnsi="Cambria"/>
          <w:bCs/>
          <w:sz w:val="22"/>
          <w:szCs w:val="22"/>
        </w:rPr>
        <w:t>ia for any of the ratings above</w:t>
      </w:r>
    </w:p>
    <w:p w14:paraId="450497FB" w14:textId="50C67CC5" w:rsidR="00E30455" w:rsidRPr="00FB5458" w:rsidRDefault="00E30455" w:rsidP="00DD6C62">
      <w:pPr>
        <w:pStyle w:val="Normal1"/>
        <w:numPr>
          <w:ilvl w:val="0"/>
          <w:numId w:val="8"/>
        </w:numPr>
        <w:rPr>
          <w:rFonts w:ascii="Cambria" w:hAnsi="Cambria"/>
          <w:bCs/>
          <w:sz w:val="22"/>
          <w:szCs w:val="22"/>
        </w:rPr>
      </w:pPr>
      <w:r w:rsidRPr="00FB5458">
        <w:rPr>
          <w:rFonts w:ascii="Cambria" w:hAnsi="Cambria"/>
          <w:bCs/>
          <w:sz w:val="22"/>
          <w:szCs w:val="22"/>
        </w:rPr>
        <w:t>The aggregate proficiency index score in math for [all students; FRP; SPED; etc.] in [3</w:t>
      </w:r>
      <w:r w:rsidRPr="00FB5458">
        <w:rPr>
          <w:rFonts w:ascii="Cambria" w:hAnsi="Cambria"/>
          <w:bCs/>
          <w:sz w:val="22"/>
          <w:szCs w:val="22"/>
          <w:vertAlign w:val="superscript"/>
        </w:rPr>
        <w:t>rd</w:t>
      </w:r>
      <w:r w:rsidRPr="00FB5458">
        <w:rPr>
          <w:rFonts w:ascii="Cambria" w:hAnsi="Cambria"/>
          <w:bCs/>
          <w:sz w:val="22"/>
          <w:szCs w:val="22"/>
        </w:rPr>
        <w:t xml:space="preserve"> grade; 4-8 grades; etc.] is equal to or greater than the local district for the same student group and same grades</w:t>
      </w:r>
      <w:r w:rsidRPr="00FB5458">
        <w:rPr>
          <w:rFonts w:ascii="Cambria" w:hAnsi="Cambria"/>
          <w:bCs/>
          <w:color w:val="365F91" w:themeColor="accent1" w:themeShade="BF"/>
          <w:sz w:val="22"/>
          <w:szCs w:val="22"/>
        </w:rPr>
        <w:t xml:space="preserve"> </w:t>
      </w:r>
    </w:p>
    <w:p w14:paraId="5C475505" w14:textId="2C837607" w:rsidR="00E30455" w:rsidRPr="00FB5458" w:rsidRDefault="00E30455" w:rsidP="008428FC">
      <w:pPr>
        <w:pStyle w:val="Normal1"/>
        <w:ind w:left="720"/>
        <w:rPr>
          <w:rFonts w:ascii="Cambria" w:hAnsi="Cambria"/>
          <w:bCs/>
          <w:sz w:val="22"/>
          <w:szCs w:val="22"/>
        </w:rPr>
      </w:pPr>
      <w:r w:rsidRPr="008428FC">
        <w:rPr>
          <w:rFonts w:ascii="Cambria" w:hAnsi="Cambria"/>
          <w:b/>
          <w:bCs/>
          <w:color w:val="365F91" w:themeColor="accent1" w:themeShade="BF"/>
          <w:sz w:val="22"/>
          <w:szCs w:val="22"/>
        </w:rPr>
        <w:t>Exceeds</w:t>
      </w:r>
      <w:r w:rsidRPr="00FB5458">
        <w:rPr>
          <w:rFonts w:ascii="Cambria" w:hAnsi="Cambria"/>
          <w:bCs/>
          <w:color w:val="365F91" w:themeColor="accent1" w:themeShade="BF"/>
          <w:sz w:val="22"/>
          <w:szCs w:val="22"/>
        </w:rPr>
        <w:t xml:space="preserve">: </w:t>
      </w:r>
      <w:r w:rsidRPr="00FB5458">
        <w:rPr>
          <w:rFonts w:ascii="Cambria" w:hAnsi="Cambria"/>
          <w:bCs/>
          <w:sz w:val="22"/>
          <w:szCs w:val="22"/>
        </w:rPr>
        <w:t>The school’s aggregate proficiency index score is at least 10.0 points gr</w:t>
      </w:r>
      <w:r w:rsidR="008428FC">
        <w:rPr>
          <w:rFonts w:ascii="Cambria" w:hAnsi="Cambria"/>
          <w:bCs/>
          <w:sz w:val="22"/>
          <w:szCs w:val="22"/>
        </w:rPr>
        <w:t>eater than the district’s score</w:t>
      </w:r>
    </w:p>
    <w:p w14:paraId="37957CAE" w14:textId="0876EE3D" w:rsidR="00E30455" w:rsidRPr="00FB5458" w:rsidRDefault="00E30455" w:rsidP="008428FC">
      <w:pPr>
        <w:pStyle w:val="Normal1"/>
        <w:ind w:left="720"/>
        <w:rPr>
          <w:rFonts w:ascii="Cambria" w:hAnsi="Cambria"/>
          <w:bCs/>
          <w:color w:val="auto"/>
          <w:sz w:val="22"/>
          <w:szCs w:val="22"/>
        </w:rPr>
      </w:pPr>
      <w:r w:rsidRPr="008428FC">
        <w:rPr>
          <w:rFonts w:ascii="Cambria" w:hAnsi="Cambria"/>
          <w:b/>
          <w:bCs/>
          <w:color w:val="1A7000"/>
          <w:sz w:val="22"/>
          <w:szCs w:val="22"/>
        </w:rPr>
        <w:t>Meets Target</w:t>
      </w:r>
      <w:r w:rsidRPr="00FB5458">
        <w:rPr>
          <w:rFonts w:ascii="Cambria" w:hAnsi="Cambria"/>
          <w:bCs/>
          <w:color w:val="1A7000"/>
          <w:sz w:val="22"/>
          <w:szCs w:val="22"/>
        </w:rPr>
        <w:t xml:space="preserve">: </w:t>
      </w:r>
      <w:r w:rsidRPr="00FB5458">
        <w:rPr>
          <w:rFonts w:ascii="Cambria" w:hAnsi="Cambria"/>
          <w:bCs/>
          <w:color w:val="auto"/>
          <w:sz w:val="22"/>
          <w:szCs w:val="22"/>
        </w:rPr>
        <w:t>The school’s aggregate proficiency index score is equal to or gr</w:t>
      </w:r>
      <w:r w:rsidR="008428FC">
        <w:rPr>
          <w:rFonts w:ascii="Cambria" w:hAnsi="Cambria"/>
          <w:bCs/>
          <w:color w:val="auto"/>
          <w:sz w:val="22"/>
          <w:szCs w:val="22"/>
        </w:rPr>
        <w:t>eater than the district’s score</w:t>
      </w:r>
    </w:p>
    <w:p w14:paraId="7CDCED35" w14:textId="337A2A62" w:rsidR="00E30455" w:rsidRPr="00FB5458" w:rsidRDefault="00E30455" w:rsidP="008428FC">
      <w:pPr>
        <w:pStyle w:val="Normal1"/>
        <w:ind w:left="720"/>
        <w:rPr>
          <w:rFonts w:ascii="Cambria" w:hAnsi="Cambria"/>
          <w:bCs/>
          <w:sz w:val="22"/>
          <w:szCs w:val="22"/>
        </w:rPr>
      </w:pPr>
      <w:r w:rsidRPr="008428FC">
        <w:rPr>
          <w:rFonts w:ascii="Cambria" w:hAnsi="Cambria"/>
          <w:b/>
          <w:bCs/>
          <w:color w:val="E36C0A" w:themeColor="accent6" w:themeShade="BF"/>
          <w:sz w:val="22"/>
          <w:szCs w:val="22"/>
        </w:rPr>
        <w:t>Approaches</w:t>
      </w:r>
      <w:r w:rsidRPr="00FB5458">
        <w:rPr>
          <w:rFonts w:ascii="Cambria" w:hAnsi="Cambria"/>
          <w:bCs/>
          <w:color w:val="E36C0A" w:themeColor="accent6" w:themeShade="BF"/>
          <w:sz w:val="22"/>
          <w:szCs w:val="22"/>
        </w:rPr>
        <w:t xml:space="preserve">: </w:t>
      </w:r>
      <w:r w:rsidRPr="00FB5458">
        <w:rPr>
          <w:rFonts w:ascii="Cambria" w:hAnsi="Cambria"/>
          <w:bCs/>
          <w:sz w:val="22"/>
          <w:szCs w:val="22"/>
        </w:rPr>
        <w:t>The school’s aggregate proficiency index score is within 10.0</w:t>
      </w:r>
      <w:r w:rsidR="008428FC">
        <w:rPr>
          <w:rFonts w:ascii="Cambria" w:hAnsi="Cambria"/>
          <w:bCs/>
          <w:sz w:val="22"/>
          <w:szCs w:val="22"/>
        </w:rPr>
        <w:t xml:space="preserve"> points of the district’s score</w:t>
      </w:r>
    </w:p>
    <w:p w14:paraId="42850DD4" w14:textId="78A44AC9" w:rsidR="00E30455" w:rsidRPr="00FB5458" w:rsidRDefault="00E30455" w:rsidP="008428FC">
      <w:pPr>
        <w:pStyle w:val="Normal1"/>
        <w:ind w:left="720"/>
        <w:rPr>
          <w:rFonts w:ascii="Cambria" w:hAnsi="Cambria"/>
          <w:bCs/>
          <w:sz w:val="22"/>
          <w:szCs w:val="22"/>
        </w:rPr>
      </w:pPr>
      <w:r w:rsidRPr="008428FC">
        <w:rPr>
          <w:rFonts w:ascii="Cambria" w:hAnsi="Cambria"/>
          <w:b/>
          <w:bCs/>
          <w:color w:val="C00000"/>
          <w:sz w:val="22"/>
          <w:szCs w:val="22"/>
        </w:rPr>
        <w:t>Does Not Meet</w:t>
      </w:r>
      <w:r w:rsidRPr="00FB5458">
        <w:rPr>
          <w:rFonts w:ascii="Cambria" w:hAnsi="Cambria"/>
          <w:bCs/>
          <w:color w:val="C00000"/>
          <w:sz w:val="22"/>
          <w:szCs w:val="22"/>
        </w:rPr>
        <w:t xml:space="preserve">: </w:t>
      </w:r>
      <w:r w:rsidRPr="00FB5458">
        <w:rPr>
          <w:rFonts w:ascii="Cambria" w:hAnsi="Cambria"/>
          <w:bCs/>
          <w:sz w:val="22"/>
          <w:szCs w:val="22"/>
        </w:rPr>
        <w:t>The school did not meet the criter</w:t>
      </w:r>
      <w:r w:rsidR="008428FC">
        <w:rPr>
          <w:rFonts w:ascii="Cambria" w:hAnsi="Cambria"/>
          <w:bCs/>
          <w:sz w:val="22"/>
          <w:szCs w:val="22"/>
        </w:rPr>
        <w:t>ia for any of the ratings above</w:t>
      </w:r>
    </w:p>
    <w:p w14:paraId="34767610" w14:textId="77777777" w:rsidR="000343F1" w:rsidRPr="00B563E1" w:rsidRDefault="000343F1" w:rsidP="000343F1">
      <w:pPr>
        <w:pStyle w:val="Normal1"/>
        <w:rPr>
          <w:rFonts w:ascii="Cambria" w:hAnsi="Cambria"/>
          <w:szCs w:val="24"/>
        </w:rPr>
      </w:pPr>
    </w:p>
    <w:p w14:paraId="3F9C11AA" w14:textId="77777777" w:rsidR="000343F1" w:rsidRDefault="000343F1" w:rsidP="000343F1">
      <w:pPr>
        <w:pStyle w:val="Normal1"/>
        <w:rPr>
          <w:rFonts w:ascii="Cambria" w:hAnsi="Cambria"/>
          <w:b/>
          <w:szCs w:val="24"/>
        </w:rPr>
      </w:pPr>
      <w:r>
        <w:rPr>
          <w:rFonts w:ascii="Cambria" w:hAnsi="Cambria"/>
          <w:b/>
          <w:szCs w:val="24"/>
        </w:rPr>
        <w:t xml:space="preserve">Performance </w:t>
      </w:r>
      <w:r w:rsidRPr="00B563E1">
        <w:rPr>
          <w:rFonts w:ascii="Cambria" w:hAnsi="Cambria"/>
          <w:b/>
          <w:szCs w:val="24"/>
        </w:rPr>
        <w:t>Rating</w:t>
      </w:r>
      <w:r>
        <w:rPr>
          <w:rFonts w:ascii="Cambria" w:hAnsi="Cambria"/>
          <w:b/>
          <w:szCs w:val="24"/>
        </w:rPr>
        <w:t xml:space="preserve"> Criteria</w:t>
      </w:r>
      <w:r w:rsidRPr="007C52C6">
        <w:rPr>
          <w:rFonts w:ascii="Cambria" w:hAnsi="Cambria"/>
          <w:b/>
          <w:szCs w:val="24"/>
        </w:rPr>
        <w:t>:</w:t>
      </w:r>
    </w:p>
    <w:p w14:paraId="615E7608" w14:textId="77777777" w:rsidR="000343F1" w:rsidRDefault="000343F1" w:rsidP="000343F1">
      <w:pPr>
        <w:pStyle w:val="Normal1"/>
        <w:rPr>
          <w:rFonts w:ascii="Cambria" w:hAnsi="Cambria"/>
          <w:b/>
          <w:color w:val="1356B9"/>
          <w:szCs w:val="24"/>
        </w:rPr>
      </w:pPr>
    </w:p>
    <w:p w14:paraId="7FE2F17C" w14:textId="77777777" w:rsidR="000343F1" w:rsidRPr="00B563E1" w:rsidRDefault="000343F1" w:rsidP="000343F1">
      <w:pPr>
        <w:pStyle w:val="Normal1"/>
        <w:rPr>
          <w:rFonts w:ascii="Cambria" w:hAnsi="Cambria"/>
          <w:b/>
          <w:color w:val="1356B9"/>
          <w:szCs w:val="24"/>
        </w:rPr>
      </w:pPr>
      <w:r w:rsidRPr="00B563E1">
        <w:rPr>
          <w:rFonts w:ascii="Cambria" w:hAnsi="Cambria"/>
          <w:b/>
          <w:color w:val="1356B9"/>
          <w:szCs w:val="24"/>
        </w:rPr>
        <w:t>Exceeds Standard</w:t>
      </w:r>
    </w:p>
    <w:p w14:paraId="4057276B"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100.1-150.0% of points earned</w:t>
      </w:r>
      <w:r>
        <w:rPr>
          <w:rFonts w:asciiTheme="minorHAnsi" w:hAnsiTheme="minorHAnsi"/>
          <w:sz w:val="22"/>
          <w:szCs w:val="22"/>
        </w:rPr>
        <w:t xml:space="preserve"> for the Indicator.</w:t>
      </w:r>
    </w:p>
    <w:p w14:paraId="6A9019FF" w14:textId="77777777" w:rsidR="000343F1" w:rsidRPr="00F40DD2" w:rsidRDefault="000343F1" w:rsidP="000343F1">
      <w:pPr>
        <w:pStyle w:val="Normal1"/>
        <w:rPr>
          <w:rFonts w:ascii="Cambria" w:hAnsi="Cambria"/>
          <w:sz w:val="22"/>
          <w:szCs w:val="22"/>
        </w:rPr>
      </w:pPr>
    </w:p>
    <w:p w14:paraId="35423B95" w14:textId="77777777" w:rsidR="000343F1" w:rsidRPr="00B563E1" w:rsidRDefault="000343F1" w:rsidP="000343F1">
      <w:pPr>
        <w:pStyle w:val="Normal1"/>
        <w:rPr>
          <w:rFonts w:ascii="Cambria" w:hAnsi="Cambria"/>
          <w:b/>
          <w:color w:val="1A7000"/>
          <w:szCs w:val="24"/>
        </w:rPr>
      </w:pPr>
      <w:r w:rsidRPr="00B563E1">
        <w:rPr>
          <w:rFonts w:ascii="Cambria" w:hAnsi="Cambria"/>
          <w:b/>
          <w:color w:val="1A7000"/>
          <w:szCs w:val="24"/>
        </w:rPr>
        <w:t>Meets Standard</w:t>
      </w:r>
    </w:p>
    <w:p w14:paraId="48F484D7"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75.0-100.0% of points earned</w:t>
      </w:r>
      <w:r>
        <w:rPr>
          <w:rFonts w:asciiTheme="minorHAnsi" w:hAnsiTheme="minorHAnsi"/>
          <w:sz w:val="22"/>
          <w:szCs w:val="22"/>
        </w:rPr>
        <w:t xml:space="preserve"> for the Indicator.</w:t>
      </w:r>
    </w:p>
    <w:p w14:paraId="67991168" w14:textId="77777777" w:rsidR="000343F1" w:rsidRPr="00F40DD2" w:rsidRDefault="000343F1" w:rsidP="000343F1">
      <w:pPr>
        <w:pStyle w:val="Normal1"/>
        <w:rPr>
          <w:rFonts w:ascii="Cambria" w:hAnsi="Cambria"/>
          <w:sz w:val="22"/>
          <w:szCs w:val="22"/>
        </w:rPr>
      </w:pPr>
    </w:p>
    <w:p w14:paraId="763DB2CC" w14:textId="77777777" w:rsidR="000343F1" w:rsidRPr="00B563E1" w:rsidRDefault="000343F1" w:rsidP="000343F1">
      <w:pPr>
        <w:pStyle w:val="Normal1"/>
        <w:rPr>
          <w:rFonts w:ascii="Cambria" w:hAnsi="Cambria"/>
          <w:b/>
          <w:szCs w:val="24"/>
        </w:rPr>
      </w:pPr>
      <w:r w:rsidRPr="00B563E1">
        <w:rPr>
          <w:rFonts w:ascii="Cambria" w:hAnsi="Cambria"/>
          <w:b/>
          <w:color w:val="D55800"/>
          <w:szCs w:val="24"/>
        </w:rPr>
        <w:t>Approaches Standard</w:t>
      </w:r>
    </w:p>
    <w:p w14:paraId="38012B27" w14:textId="77777777" w:rsidR="000343F1" w:rsidRPr="00EF3DD0"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50.0-74.9% of</w:t>
      </w:r>
      <w:r w:rsidRPr="00EF3DD0">
        <w:rPr>
          <w:rFonts w:asciiTheme="minorHAnsi" w:hAnsiTheme="minorHAnsi"/>
          <w:sz w:val="22"/>
          <w:szCs w:val="22"/>
        </w:rPr>
        <w:t xml:space="preserve"> points earned </w:t>
      </w:r>
      <w:r>
        <w:rPr>
          <w:rFonts w:asciiTheme="minorHAnsi" w:hAnsiTheme="minorHAnsi"/>
          <w:sz w:val="22"/>
          <w:szCs w:val="22"/>
        </w:rPr>
        <w:t>for the Indicator.</w:t>
      </w:r>
    </w:p>
    <w:p w14:paraId="1FE15881" w14:textId="77777777" w:rsidR="000343F1" w:rsidRDefault="000343F1" w:rsidP="000343F1">
      <w:pPr>
        <w:rPr>
          <w:rFonts w:ascii="Cambria" w:eastAsia="ヒラギノ角ゴ Pro W3" w:hAnsi="Cambria"/>
          <w:color w:val="F40000"/>
          <w:sz w:val="22"/>
        </w:rPr>
      </w:pPr>
    </w:p>
    <w:p w14:paraId="51D5F814" w14:textId="77777777" w:rsidR="008428FC" w:rsidRPr="00C8139D" w:rsidRDefault="008428FC" w:rsidP="000343F1">
      <w:pPr>
        <w:rPr>
          <w:rFonts w:ascii="Cambria" w:eastAsia="ヒラギノ角ゴ Pro W3" w:hAnsi="Cambria"/>
          <w:color w:val="F40000"/>
          <w:sz w:val="22"/>
        </w:rPr>
      </w:pPr>
    </w:p>
    <w:p w14:paraId="230CFE78" w14:textId="77777777" w:rsidR="000343F1" w:rsidRPr="00B563E1" w:rsidRDefault="000343F1" w:rsidP="000343F1">
      <w:pPr>
        <w:pStyle w:val="Normal1"/>
        <w:rPr>
          <w:rFonts w:ascii="Cambria" w:hAnsi="Cambria"/>
          <w:b/>
          <w:color w:val="F40000"/>
          <w:szCs w:val="24"/>
        </w:rPr>
      </w:pPr>
      <w:r w:rsidRPr="00B563E1">
        <w:rPr>
          <w:rFonts w:ascii="Cambria" w:hAnsi="Cambria"/>
          <w:b/>
          <w:color w:val="F40000"/>
          <w:szCs w:val="24"/>
        </w:rPr>
        <w:lastRenderedPageBreak/>
        <w:t>Does Not Meet Standard</w:t>
      </w:r>
    </w:p>
    <w:p w14:paraId="448AFE83" w14:textId="77777777" w:rsidR="000343F1" w:rsidRDefault="000343F1" w:rsidP="00DD6C62">
      <w:pPr>
        <w:pStyle w:val="ListParagraph"/>
        <w:numPr>
          <w:ilvl w:val="0"/>
          <w:numId w:val="1"/>
        </w:numPr>
        <w:rPr>
          <w:rFonts w:asciiTheme="minorHAnsi" w:hAnsiTheme="minorHAnsi"/>
          <w:sz w:val="22"/>
          <w:szCs w:val="22"/>
        </w:rPr>
      </w:pPr>
      <w:r w:rsidRPr="00EF3DD0">
        <w:rPr>
          <w:rFonts w:asciiTheme="minorHAnsi" w:hAnsiTheme="minorHAnsi"/>
          <w:sz w:val="22"/>
          <w:szCs w:val="22"/>
        </w:rPr>
        <w:t>0.0-49.9% of points earned</w:t>
      </w:r>
      <w:r>
        <w:rPr>
          <w:rFonts w:asciiTheme="minorHAnsi" w:hAnsiTheme="minorHAnsi"/>
          <w:sz w:val="22"/>
          <w:szCs w:val="22"/>
        </w:rPr>
        <w:t xml:space="preserve"> for the Indicator.</w:t>
      </w:r>
    </w:p>
    <w:p w14:paraId="2352B4EB" w14:textId="77777777" w:rsidR="000343F1" w:rsidRDefault="000343F1" w:rsidP="000343F1">
      <w:pPr>
        <w:pStyle w:val="Normal1"/>
        <w:rPr>
          <w:rFonts w:ascii="Cambria" w:hAnsi="Cambria"/>
          <w:b/>
          <w:sz w:val="26"/>
          <w:szCs w:val="26"/>
        </w:rPr>
      </w:pPr>
    </w:p>
    <w:p w14:paraId="36F3603B" w14:textId="77777777" w:rsidR="000343F1" w:rsidRPr="00B563E1" w:rsidRDefault="000343F1" w:rsidP="000343F1">
      <w:pPr>
        <w:pStyle w:val="Normal1"/>
        <w:rPr>
          <w:rFonts w:ascii="Cambria" w:hAnsi="Cambria"/>
          <w:szCs w:val="24"/>
        </w:rPr>
      </w:pPr>
      <w:r>
        <w:rPr>
          <w:rFonts w:ascii="Cambria" w:hAnsi="Cambria"/>
          <w:b/>
          <w:szCs w:val="24"/>
        </w:rPr>
        <w:t xml:space="preserve">Rating and </w:t>
      </w:r>
      <w:r w:rsidRPr="00B563E1">
        <w:rPr>
          <w:rFonts w:ascii="Cambria" w:hAnsi="Cambria"/>
          <w:b/>
          <w:szCs w:val="24"/>
        </w:rPr>
        <w:t>Analysis</w:t>
      </w:r>
      <w:r w:rsidRPr="00B563E1">
        <w:rPr>
          <w:rFonts w:ascii="Cambria" w:hAnsi="Cambria"/>
          <w:szCs w:val="24"/>
        </w:rPr>
        <w:t>:</w:t>
      </w:r>
    </w:p>
    <w:p w14:paraId="31BF8E80" w14:textId="77777777" w:rsidR="000343F1" w:rsidRPr="00B72ABF" w:rsidRDefault="000343F1" w:rsidP="000343F1">
      <w:pPr>
        <w:pStyle w:val="Normal1"/>
        <w:rPr>
          <w:rFonts w:ascii="Cambria" w:hAnsi="Cambria"/>
          <w:szCs w:val="24"/>
        </w:rPr>
      </w:pPr>
    </w:p>
    <w:p w14:paraId="1CCAA0E4" w14:textId="77777777" w:rsidR="000343F1" w:rsidRPr="00B72ABF" w:rsidRDefault="000343F1" w:rsidP="000343F1">
      <w:pPr>
        <w:rPr>
          <w:rFonts w:ascii="Cambria" w:eastAsia="ヒラギノ角ゴ Pro W3" w:hAnsi="Cambria"/>
          <w:b/>
          <w:color w:val="000000"/>
        </w:rPr>
      </w:pPr>
      <w:r w:rsidRPr="00B72ABF">
        <w:rPr>
          <w:rFonts w:ascii="Cambria" w:hAnsi="Cambria"/>
          <w:b/>
        </w:rPr>
        <w:br w:type="page"/>
      </w:r>
    </w:p>
    <w:p w14:paraId="67F88FF8" w14:textId="452B7484" w:rsidR="004A0748" w:rsidRPr="00FD5BAF" w:rsidRDefault="000343F1" w:rsidP="004A0748">
      <w:pPr>
        <w:pStyle w:val="Normal1"/>
        <w:rPr>
          <w:rFonts w:ascii="Cambria" w:hAnsi="Cambria"/>
          <w:b/>
          <w:sz w:val="26"/>
          <w:szCs w:val="26"/>
          <w:u w:val="single"/>
        </w:rPr>
      </w:pPr>
      <w:r>
        <w:rPr>
          <w:rFonts w:ascii="Cambria" w:hAnsi="Cambria"/>
          <w:b/>
          <w:sz w:val="26"/>
          <w:szCs w:val="26"/>
          <w:u w:val="single"/>
        </w:rPr>
        <w:lastRenderedPageBreak/>
        <w:t>Academ</w:t>
      </w:r>
      <w:r w:rsidR="004A0748" w:rsidRPr="00FD5BAF">
        <w:rPr>
          <w:rFonts w:ascii="Cambria" w:hAnsi="Cambria"/>
          <w:b/>
          <w:sz w:val="26"/>
          <w:szCs w:val="26"/>
          <w:u w:val="single"/>
        </w:rPr>
        <w:t>ic Performance Indicator 7: Science Pr</w:t>
      </w:r>
      <w:r w:rsidR="00FD5BAF" w:rsidRPr="00FD5BAF">
        <w:rPr>
          <w:rFonts w:ascii="Cambria" w:hAnsi="Cambria"/>
          <w:b/>
          <w:sz w:val="26"/>
          <w:szCs w:val="26"/>
          <w:u w:val="single"/>
        </w:rPr>
        <w:t>oficiency (and Growth)</w:t>
      </w:r>
    </w:p>
    <w:p w14:paraId="2AC1BA6D" w14:textId="77777777" w:rsidR="000343F1" w:rsidRPr="00FD5BAF" w:rsidRDefault="000343F1" w:rsidP="000343F1">
      <w:pPr>
        <w:pStyle w:val="Normal1"/>
        <w:rPr>
          <w:rFonts w:ascii="Cambria" w:hAnsi="Cambria"/>
          <w:i/>
          <w:sz w:val="22"/>
          <w:szCs w:val="22"/>
        </w:rPr>
      </w:pPr>
      <w:r w:rsidRPr="00FD5BAF">
        <w:rPr>
          <w:rFonts w:ascii="Cambria" w:hAnsi="Cambria"/>
          <w:i/>
          <w:sz w:val="22"/>
          <w:szCs w:val="22"/>
        </w:rPr>
        <w:t>Are all and subgroups of students achiev</w:t>
      </w:r>
      <w:r>
        <w:rPr>
          <w:rFonts w:ascii="Cambria" w:hAnsi="Cambria"/>
          <w:i/>
          <w:sz w:val="22"/>
          <w:szCs w:val="22"/>
        </w:rPr>
        <w:t>ing proficiency in science? And, if applicable,</w:t>
      </w:r>
      <w:r w:rsidRPr="00FD5BAF">
        <w:rPr>
          <w:rFonts w:ascii="Cambria" w:hAnsi="Cambria"/>
          <w:i/>
          <w:sz w:val="22"/>
          <w:szCs w:val="22"/>
        </w:rPr>
        <w:t xml:space="preserve"> are all and subgroups of students meeting expected growth targets in science</w:t>
      </w:r>
      <w:r>
        <w:rPr>
          <w:rFonts w:ascii="Cambria" w:hAnsi="Cambria"/>
          <w:i/>
          <w:sz w:val="22"/>
          <w:szCs w:val="22"/>
        </w:rPr>
        <w:t>?</w:t>
      </w:r>
    </w:p>
    <w:p w14:paraId="6519C2DC" w14:textId="77777777" w:rsidR="000343F1" w:rsidRPr="00F40DD2" w:rsidRDefault="000343F1" w:rsidP="000343F1">
      <w:pPr>
        <w:pStyle w:val="Normal1"/>
        <w:rPr>
          <w:rFonts w:ascii="Cambria" w:hAnsi="Cambria"/>
          <w:sz w:val="22"/>
          <w:szCs w:val="22"/>
        </w:rPr>
      </w:pPr>
    </w:p>
    <w:p w14:paraId="285554E7" w14:textId="77777777" w:rsidR="000343F1" w:rsidRDefault="000343F1" w:rsidP="000343F1">
      <w:pPr>
        <w:pStyle w:val="Normal1"/>
        <w:rPr>
          <w:rFonts w:ascii="Cambria" w:hAnsi="Cambria"/>
          <w:sz w:val="22"/>
          <w:szCs w:val="22"/>
        </w:rPr>
      </w:pPr>
      <w:r>
        <w:rPr>
          <w:rFonts w:ascii="Cambria" w:hAnsi="Cambria"/>
          <w:sz w:val="22"/>
          <w:szCs w:val="22"/>
        </w:rPr>
        <w:t xml:space="preserve">Students are assessed to evaluate </w:t>
      </w:r>
      <w:r w:rsidRPr="00F40DD2">
        <w:rPr>
          <w:rFonts w:ascii="Cambria" w:hAnsi="Cambria"/>
          <w:sz w:val="22"/>
          <w:szCs w:val="22"/>
        </w:rPr>
        <w:t xml:space="preserve">grade level competency in </w:t>
      </w:r>
      <w:r>
        <w:rPr>
          <w:rFonts w:ascii="Cambria" w:hAnsi="Cambria"/>
          <w:sz w:val="22"/>
          <w:szCs w:val="22"/>
        </w:rPr>
        <w:t>science</w:t>
      </w:r>
      <w:r w:rsidRPr="00F40DD2">
        <w:rPr>
          <w:rFonts w:ascii="Cambria" w:hAnsi="Cambria"/>
          <w:sz w:val="22"/>
          <w:szCs w:val="22"/>
        </w:rPr>
        <w:t>.</w:t>
      </w:r>
      <w:r>
        <w:rPr>
          <w:rFonts w:ascii="Cambria" w:hAnsi="Cambria"/>
          <w:sz w:val="22"/>
          <w:szCs w:val="22"/>
        </w:rPr>
        <w:t xml:space="preserve"> </w:t>
      </w:r>
      <w:r w:rsidRPr="00F40DD2">
        <w:rPr>
          <w:rFonts w:ascii="Cambria" w:hAnsi="Cambria"/>
          <w:sz w:val="22"/>
          <w:szCs w:val="22"/>
        </w:rPr>
        <w:t xml:space="preserve">MCA series assessment data is evaluated. Schools may also provide additional data </w:t>
      </w:r>
      <w:r>
        <w:rPr>
          <w:rFonts w:ascii="Cambria" w:hAnsi="Cambria"/>
          <w:sz w:val="22"/>
          <w:szCs w:val="22"/>
        </w:rPr>
        <w:t xml:space="preserve">from norm-referenced assessments </w:t>
      </w:r>
      <w:r w:rsidRPr="00F40DD2">
        <w:rPr>
          <w:rFonts w:ascii="Cambria" w:hAnsi="Cambria"/>
          <w:sz w:val="22"/>
          <w:szCs w:val="22"/>
        </w:rPr>
        <w:t>showing grade lev</w:t>
      </w:r>
      <w:r>
        <w:rPr>
          <w:rFonts w:ascii="Cambria" w:hAnsi="Cambria"/>
          <w:sz w:val="22"/>
          <w:szCs w:val="22"/>
        </w:rPr>
        <w:t>el equivalencies and curriculum-</w:t>
      </w:r>
      <w:r w:rsidRPr="00F40DD2">
        <w:rPr>
          <w:rFonts w:ascii="Cambria" w:hAnsi="Cambria"/>
          <w:sz w:val="22"/>
          <w:szCs w:val="22"/>
        </w:rPr>
        <w:t>based assessment</w:t>
      </w:r>
      <w:r>
        <w:rPr>
          <w:rFonts w:ascii="Cambria" w:hAnsi="Cambria"/>
          <w:sz w:val="22"/>
          <w:szCs w:val="22"/>
        </w:rPr>
        <w:t>s</w:t>
      </w:r>
      <w:r w:rsidRPr="00F40DD2">
        <w:rPr>
          <w:rFonts w:ascii="Cambria" w:hAnsi="Cambria"/>
          <w:sz w:val="22"/>
          <w:szCs w:val="22"/>
        </w:rPr>
        <w:t>.</w:t>
      </w:r>
    </w:p>
    <w:p w14:paraId="6CA6F9BB" w14:textId="77777777" w:rsidR="000343F1" w:rsidRDefault="000343F1" w:rsidP="000343F1">
      <w:pPr>
        <w:pStyle w:val="Normal1"/>
        <w:rPr>
          <w:rFonts w:ascii="Cambria" w:hAnsi="Cambria"/>
          <w:sz w:val="22"/>
          <w:szCs w:val="22"/>
        </w:rPr>
      </w:pPr>
    </w:p>
    <w:p w14:paraId="5CC776A4" w14:textId="77777777" w:rsidR="000343F1" w:rsidRPr="00F40DD2" w:rsidRDefault="000343F1" w:rsidP="000343F1">
      <w:pPr>
        <w:pStyle w:val="Normal1"/>
        <w:rPr>
          <w:rFonts w:ascii="Cambria" w:hAnsi="Cambria"/>
          <w:sz w:val="22"/>
          <w:szCs w:val="22"/>
        </w:rPr>
      </w:pPr>
      <w:r>
        <w:rPr>
          <w:rFonts w:ascii="Cambria" w:hAnsi="Cambria"/>
          <w:sz w:val="22"/>
          <w:szCs w:val="22"/>
        </w:rPr>
        <w:t>Additionally, the school can measure and report on s</w:t>
      </w:r>
      <w:r w:rsidRPr="00F40DD2">
        <w:rPr>
          <w:rFonts w:ascii="Cambria" w:hAnsi="Cambria"/>
          <w:sz w:val="22"/>
          <w:szCs w:val="22"/>
        </w:rPr>
        <w:t xml:space="preserve">tudent growth in </w:t>
      </w:r>
      <w:r>
        <w:rPr>
          <w:rFonts w:ascii="Cambria" w:hAnsi="Cambria"/>
          <w:sz w:val="22"/>
          <w:szCs w:val="22"/>
        </w:rPr>
        <w:t>science</w:t>
      </w:r>
      <w:r w:rsidRPr="00F40DD2">
        <w:rPr>
          <w:rFonts w:ascii="Cambria" w:hAnsi="Cambria"/>
          <w:sz w:val="22"/>
          <w:szCs w:val="22"/>
        </w:rPr>
        <w:t xml:space="preserve"> achievement over the course of a school year (fall to fall, fall to spring, and/or spring to spring). Data may be from a variety of sources</w:t>
      </w:r>
      <w:r>
        <w:rPr>
          <w:rFonts w:ascii="Cambria" w:hAnsi="Cambria"/>
          <w:sz w:val="22"/>
          <w:szCs w:val="22"/>
        </w:rPr>
        <w:t xml:space="preserve">, including </w:t>
      </w:r>
      <w:r w:rsidRPr="00F40DD2">
        <w:rPr>
          <w:rFonts w:ascii="Cambria" w:hAnsi="Cambria"/>
          <w:sz w:val="22"/>
          <w:szCs w:val="22"/>
        </w:rPr>
        <w:t>normative assessments</w:t>
      </w:r>
      <w:r>
        <w:rPr>
          <w:rFonts w:ascii="Cambria" w:hAnsi="Cambria"/>
          <w:sz w:val="22"/>
          <w:szCs w:val="22"/>
        </w:rPr>
        <w:t>,</w:t>
      </w:r>
      <w:r w:rsidRPr="00F40DD2">
        <w:rPr>
          <w:rFonts w:ascii="Cambria" w:hAnsi="Cambria"/>
          <w:sz w:val="22"/>
          <w:szCs w:val="22"/>
        </w:rPr>
        <w:t xml:space="preserve"> such as NWEA or STAR, and curriculum-based assessments.</w:t>
      </w:r>
    </w:p>
    <w:p w14:paraId="6B1F4738" w14:textId="77777777" w:rsidR="000343F1" w:rsidRPr="00F40DD2" w:rsidRDefault="000343F1" w:rsidP="000343F1">
      <w:pPr>
        <w:pStyle w:val="Normal1"/>
        <w:rPr>
          <w:rFonts w:ascii="Cambria" w:hAnsi="Cambria"/>
          <w:sz w:val="22"/>
          <w:szCs w:val="22"/>
        </w:rPr>
      </w:pPr>
    </w:p>
    <w:p w14:paraId="29FC20C9" w14:textId="29C52CFF" w:rsidR="000343F1" w:rsidRDefault="000343F1" w:rsidP="000343F1">
      <w:pPr>
        <w:tabs>
          <w:tab w:val="left" w:pos="820"/>
        </w:tabs>
        <w:ind w:right="-20"/>
        <w:rPr>
          <w:rFonts w:ascii="Cambria" w:eastAsia="Arial Narrow" w:hAnsi="Cambria" w:cs="Arial Narrow"/>
        </w:rPr>
      </w:pPr>
      <w:r>
        <w:rPr>
          <w:rFonts w:ascii="Cambria" w:hAnsi="Cambria"/>
          <w:b/>
        </w:rPr>
        <w:t>Contractual SMART Goal Measures</w:t>
      </w:r>
      <w:r w:rsidR="00EE15AC">
        <w:rPr>
          <w:rFonts w:ascii="Cambria" w:hAnsi="Cambria"/>
          <w:b/>
        </w:rPr>
        <w:t xml:space="preserve"> [</w:t>
      </w:r>
      <w:r w:rsidR="00FB5458">
        <w:rPr>
          <w:rFonts w:ascii="Cambria" w:hAnsi="Cambria"/>
          <w:b/>
        </w:rPr>
        <w:t>M</w:t>
      </w:r>
      <w:r w:rsidR="00EE15AC">
        <w:rPr>
          <w:rFonts w:ascii="Cambria" w:hAnsi="Cambria"/>
          <w:b/>
        </w:rPr>
        <w:t>easures CCR and AGC components of World’s Best Workforce]</w:t>
      </w:r>
      <w:r>
        <w:rPr>
          <w:rFonts w:ascii="Cambria" w:hAnsi="Cambria"/>
          <w:b/>
        </w:rPr>
        <w:t>:</w:t>
      </w:r>
    </w:p>
    <w:p w14:paraId="4C438192" w14:textId="67898B0F" w:rsidR="00EE15AC" w:rsidRPr="00FB5458" w:rsidRDefault="00EE15AC" w:rsidP="00EE15AC">
      <w:pPr>
        <w:pStyle w:val="Normal1"/>
        <w:rPr>
          <w:rFonts w:ascii="Cambria" w:hAnsi="Cambria"/>
          <w:bCs/>
          <w:sz w:val="22"/>
          <w:szCs w:val="22"/>
        </w:rPr>
      </w:pPr>
      <w:r w:rsidRPr="00FB5458">
        <w:rPr>
          <w:rFonts w:ascii="Cambria" w:hAnsi="Cambria"/>
          <w:bCs/>
          <w:sz w:val="22"/>
          <w:szCs w:val="22"/>
        </w:rPr>
        <w:t>Schools have several contractual measures in this indicator comparing the school to the state and local district, but may have additional measures at their discretion. Measures can be subdivided by grades and performance rating marks (10.0 points above and below for example) may be adjusted slightly based on the school</w:t>
      </w:r>
      <w:r w:rsidR="0052377B">
        <w:rPr>
          <w:rFonts w:ascii="Cambria" w:hAnsi="Cambria"/>
          <w:bCs/>
          <w:sz w:val="22"/>
          <w:szCs w:val="22"/>
        </w:rPr>
        <w:t>’</w:t>
      </w:r>
      <w:r w:rsidRPr="00FB5458">
        <w:rPr>
          <w:rFonts w:ascii="Cambria" w:hAnsi="Cambria"/>
          <w:bCs/>
          <w:sz w:val="22"/>
          <w:szCs w:val="22"/>
        </w:rPr>
        <w:t>s overall performance to make the targets reasonable. For schools where the core number tested is large enough, comparisons are evaluated for all students, students qualifying for free or reduced price lunch, students receiving special education services, and other specific populations that the school serves. Base example goals are:</w:t>
      </w:r>
    </w:p>
    <w:p w14:paraId="54CEA417" w14:textId="422C090E" w:rsidR="00EE15AC" w:rsidRPr="00FB5458" w:rsidRDefault="00EE15AC" w:rsidP="00DD6C62">
      <w:pPr>
        <w:pStyle w:val="Normal1"/>
        <w:numPr>
          <w:ilvl w:val="0"/>
          <w:numId w:val="9"/>
        </w:numPr>
        <w:rPr>
          <w:rFonts w:ascii="Cambria" w:hAnsi="Cambria"/>
          <w:bCs/>
          <w:sz w:val="22"/>
          <w:szCs w:val="22"/>
        </w:rPr>
      </w:pPr>
      <w:r w:rsidRPr="00FB5458">
        <w:rPr>
          <w:rFonts w:ascii="Cambria" w:hAnsi="Cambria"/>
          <w:bCs/>
          <w:sz w:val="22"/>
          <w:szCs w:val="22"/>
        </w:rPr>
        <w:t>The aggregate proficiency index score in science for [all students; FRP; SPED; etc.] in [5th grade; 5</w:t>
      </w:r>
      <w:r w:rsidRPr="00FB5458">
        <w:rPr>
          <w:rFonts w:ascii="Cambria" w:hAnsi="Cambria"/>
          <w:bCs/>
          <w:sz w:val="22"/>
          <w:szCs w:val="22"/>
          <w:vertAlign w:val="superscript"/>
        </w:rPr>
        <w:t>th</w:t>
      </w:r>
      <w:r w:rsidRPr="00FB5458">
        <w:rPr>
          <w:rFonts w:ascii="Cambria" w:hAnsi="Cambria"/>
          <w:bCs/>
          <w:sz w:val="22"/>
          <w:szCs w:val="22"/>
        </w:rPr>
        <w:t>, 8</w:t>
      </w:r>
      <w:r w:rsidRPr="00FB5458">
        <w:rPr>
          <w:rFonts w:ascii="Cambria" w:hAnsi="Cambria"/>
          <w:bCs/>
          <w:sz w:val="22"/>
          <w:szCs w:val="22"/>
          <w:vertAlign w:val="superscript"/>
        </w:rPr>
        <w:t>th</w:t>
      </w:r>
      <w:r w:rsidRPr="00FB5458">
        <w:rPr>
          <w:rFonts w:ascii="Cambria" w:hAnsi="Cambria"/>
          <w:bCs/>
          <w:sz w:val="22"/>
          <w:szCs w:val="22"/>
        </w:rPr>
        <w:t xml:space="preserve"> and HS grades; etc.] is equal to or greater than the state for the same student group and same grades.</w:t>
      </w:r>
    </w:p>
    <w:p w14:paraId="1679EF55" w14:textId="0EBE00D7" w:rsidR="00EE15AC" w:rsidRPr="00FB5458" w:rsidRDefault="00EE15AC" w:rsidP="008428FC">
      <w:pPr>
        <w:pStyle w:val="Normal1"/>
        <w:ind w:left="720"/>
        <w:rPr>
          <w:rFonts w:ascii="Cambria" w:hAnsi="Cambria"/>
          <w:bCs/>
          <w:sz w:val="22"/>
          <w:szCs w:val="22"/>
        </w:rPr>
      </w:pPr>
      <w:r w:rsidRPr="008428FC">
        <w:rPr>
          <w:rFonts w:ascii="Cambria" w:hAnsi="Cambria"/>
          <w:b/>
          <w:bCs/>
          <w:color w:val="365F91" w:themeColor="accent1" w:themeShade="BF"/>
          <w:sz w:val="22"/>
          <w:szCs w:val="22"/>
        </w:rPr>
        <w:t>Exceeds</w:t>
      </w:r>
      <w:r w:rsidRPr="00FB5458">
        <w:rPr>
          <w:rFonts w:ascii="Cambria" w:hAnsi="Cambria"/>
          <w:bCs/>
          <w:color w:val="365F91" w:themeColor="accent1" w:themeShade="BF"/>
          <w:sz w:val="22"/>
          <w:szCs w:val="22"/>
        </w:rPr>
        <w:t xml:space="preserve">: </w:t>
      </w:r>
      <w:r w:rsidRPr="00FB5458">
        <w:rPr>
          <w:rFonts w:ascii="Cambria" w:hAnsi="Cambria"/>
          <w:bCs/>
          <w:sz w:val="22"/>
          <w:szCs w:val="22"/>
        </w:rPr>
        <w:t>The school’s aggregate proficiency index score is at least 10.0 points</w:t>
      </w:r>
      <w:r w:rsidR="008428FC">
        <w:rPr>
          <w:rFonts w:ascii="Cambria" w:hAnsi="Cambria"/>
          <w:bCs/>
          <w:sz w:val="22"/>
          <w:szCs w:val="22"/>
        </w:rPr>
        <w:t xml:space="preserve"> greater than the state’s score</w:t>
      </w:r>
    </w:p>
    <w:p w14:paraId="5EDF55B6" w14:textId="00CEEA6C" w:rsidR="00EE15AC" w:rsidRPr="00FB5458" w:rsidRDefault="00EE15AC" w:rsidP="008428FC">
      <w:pPr>
        <w:pStyle w:val="Normal1"/>
        <w:ind w:left="720"/>
        <w:rPr>
          <w:rFonts w:ascii="Cambria" w:hAnsi="Cambria"/>
          <w:bCs/>
          <w:color w:val="auto"/>
          <w:sz w:val="22"/>
          <w:szCs w:val="22"/>
        </w:rPr>
      </w:pPr>
      <w:r w:rsidRPr="008428FC">
        <w:rPr>
          <w:rFonts w:ascii="Cambria" w:hAnsi="Cambria"/>
          <w:b/>
          <w:bCs/>
          <w:color w:val="1A7000"/>
          <w:sz w:val="22"/>
          <w:szCs w:val="22"/>
        </w:rPr>
        <w:t>Meets Target</w:t>
      </w:r>
      <w:r w:rsidRPr="00FB5458">
        <w:rPr>
          <w:rFonts w:ascii="Cambria" w:hAnsi="Cambria"/>
          <w:bCs/>
          <w:color w:val="1A7000"/>
          <w:sz w:val="22"/>
          <w:szCs w:val="22"/>
        </w:rPr>
        <w:t xml:space="preserve">: </w:t>
      </w:r>
      <w:r w:rsidRPr="00FB5458">
        <w:rPr>
          <w:rFonts w:ascii="Cambria" w:hAnsi="Cambria"/>
          <w:bCs/>
          <w:color w:val="auto"/>
          <w:sz w:val="22"/>
          <w:szCs w:val="22"/>
        </w:rPr>
        <w:t>The school’s aggregate proficiency index score is equal to or</w:t>
      </w:r>
      <w:r w:rsidR="008428FC">
        <w:rPr>
          <w:rFonts w:ascii="Cambria" w:hAnsi="Cambria"/>
          <w:bCs/>
          <w:color w:val="auto"/>
          <w:sz w:val="22"/>
          <w:szCs w:val="22"/>
        </w:rPr>
        <w:t xml:space="preserve"> greater than the state’s score</w:t>
      </w:r>
    </w:p>
    <w:p w14:paraId="38E80C0C" w14:textId="39D726E0" w:rsidR="00EE15AC" w:rsidRPr="00FB5458" w:rsidRDefault="00EE15AC" w:rsidP="008428FC">
      <w:pPr>
        <w:pStyle w:val="Normal1"/>
        <w:ind w:left="720"/>
        <w:rPr>
          <w:rFonts w:ascii="Cambria" w:hAnsi="Cambria"/>
          <w:bCs/>
          <w:sz w:val="22"/>
          <w:szCs w:val="22"/>
        </w:rPr>
      </w:pPr>
      <w:r w:rsidRPr="008428FC">
        <w:rPr>
          <w:rFonts w:ascii="Cambria" w:hAnsi="Cambria"/>
          <w:b/>
          <w:bCs/>
          <w:color w:val="E36C0A" w:themeColor="accent6" w:themeShade="BF"/>
          <w:sz w:val="22"/>
          <w:szCs w:val="22"/>
        </w:rPr>
        <w:t>Approaches</w:t>
      </w:r>
      <w:r w:rsidRPr="00FB5458">
        <w:rPr>
          <w:rFonts w:ascii="Cambria" w:hAnsi="Cambria"/>
          <w:bCs/>
          <w:color w:val="E36C0A" w:themeColor="accent6" w:themeShade="BF"/>
          <w:sz w:val="22"/>
          <w:szCs w:val="22"/>
        </w:rPr>
        <w:t xml:space="preserve">: </w:t>
      </w:r>
      <w:r w:rsidRPr="00FB5458">
        <w:rPr>
          <w:rFonts w:ascii="Cambria" w:hAnsi="Cambria"/>
          <w:bCs/>
          <w:sz w:val="22"/>
          <w:szCs w:val="22"/>
        </w:rPr>
        <w:t>The school’s aggregate proficiency index score is within 1</w:t>
      </w:r>
      <w:r w:rsidR="008428FC">
        <w:rPr>
          <w:rFonts w:ascii="Cambria" w:hAnsi="Cambria"/>
          <w:bCs/>
          <w:sz w:val="22"/>
          <w:szCs w:val="22"/>
        </w:rPr>
        <w:t>0.0 points of the state’s score</w:t>
      </w:r>
    </w:p>
    <w:p w14:paraId="3922F589" w14:textId="7AFE070B" w:rsidR="00EE15AC" w:rsidRPr="00FB5458" w:rsidRDefault="00EE15AC" w:rsidP="008428FC">
      <w:pPr>
        <w:pStyle w:val="Normal1"/>
        <w:ind w:left="720"/>
        <w:rPr>
          <w:rFonts w:ascii="Cambria" w:hAnsi="Cambria"/>
          <w:bCs/>
          <w:sz w:val="22"/>
          <w:szCs w:val="22"/>
        </w:rPr>
      </w:pPr>
      <w:r w:rsidRPr="008428FC">
        <w:rPr>
          <w:rFonts w:ascii="Cambria" w:hAnsi="Cambria"/>
          <w:b/>
          <w:bCs/>
          <w:color w:val="C00000"/>
          <w:sz w:val="22"/>
          <w:szCs w:val="22"/>
        </w:rPr>
        <w:t>Does Not Meet</w:t>
      </w:r>
      <w:r w:rsidRPr="00FB5458">
        <w:rPr>
          <w:rFonts w:ascii="Cambria" w:hAnsi="Cambria"/>
          <w:bCs/>
          <w:color w:val="C00000"/>
          <w:sz w:val="22"/>
          <w:szCs w:val="22"/>
        </w:rPr>
        <w:t xml:space="preserve">: </w:t>
      </w:r>
      <w:r w:rsidRPr="00FB5458">
        <w:rPr>
          <w:rFonts w:ascii="Cambria" w:hAnsi="Cambria"/>
          <w:bCs/>
          <w:sz w:val="22"/>
          <w:szCs w:val="22"/>
        </w:rPr>
        <w:t>The school did not meet the criter</w:t>
      </w:r>
      <w:r w:rsidR="008428FC">
        <w:rPr>
          <w:rFonts w:ascii="Cambria" w:hAnsi="Cambria"/>
          <w:bCs/>
          <w:sz w:val="22"/>
          <w:szCs w:val="22"/>
        </w:rPr>
        <w:t>ia for any of the ratings above</w:t>
      </w:r>
    </w:p>
    <w:p w14:paraId="0D32660F" w14:textId="62FA06DA" w:rsidR="00EE15AC" w:rsidRPr="00FB5458" w:rsidRDefault="00EE15AC" w:rsidP="00DD6C62">
      <w:pPr>
        <w:pStyle w:val="Normal1"/>
        <w:numPr>
          <w:ilvl w:val="0"/>
          <w:numId w:val="9"/>
        </w:numPr>
        <w:rPr>
          <w:rFonts w:ascii="Cambria" w:hAnsi="Cambria"/>
          <w:bCs/>
          <w:sz w:val="22"/>
          <w:szCs w:val="22"/>
        </w:rPr>
      </w:pPr>
      <w:r w:rsidRPr="00FB5458">
        <w:rPr>
          <w:rFonts w:ascii="Cambria" w:hAnsi="Cambria"/>
          <w:bCs/>
          <w:sz w:val="22"/>
          <w:szCs w:val="22"/>
        </w:rPr>
        <w:t>The aggregate proficiency index score in science for [all students; FRP; SPED; etc.] in [5th grade; 5</w:t>
      </w:r>
      <w:r w:rsidRPr="00FB5458">
        <w:rPr>
          <w:rFonts w:ascii="Cambria" w:hAnsi="Cambria"/>
          <w:bCs/>
          <w:sz w:val="22"/>
          <w:szCs w:val="22"/>
          <w:vertAlign w:val="superscript"/>
        </w:rPr>
        <w:t>th</w:t>
      </w:r>
      <w:r w:rsidRPr="00FB5458">
        <w:rPr>
          <w:rFonts w:ascii="Cambria" w:hAnsi="Cambria"/>
          <w:bCs/>
          <w:sz w:val="22"/>
          <w:szCs w:val="22"/>
        </w:rPr>
        <w:t>, 8</w:t>
      </w:r>
      <w:r w:rsidRPr="00FB5458">
        <w:rPr>
          <w:rFonts w:ascii="Cambria" w:hAnsi="Cambria"/>
          <w:bCs/>
          <w:sz w:val="22"/>
          <w:szCs w:val="22"/>
          <w:vertAlign w:val="superscript"/>
        </w:rPr>
        <w:t>th</w:t>
      </w:r>
      <w:r w:rsidRPr="00FB5458">
        <w:rPr>
          <w:rFonts w:ascii="Cambria" w:hAnsi="Cambria"/>
          <w:bCs/>
          <w:sz w:val="22"/>
          <w:szCs w:val="22"/>
        </w:rPr>
        <w:t xml:space="preserve"> and HS grades; etc.] is equal to or greater than the local district for the same student group and same grades</w:t>
      </w:r>
      <w:r w:rsidRPr="00FB5458">
        <w:rPr>
          <w:rFonts w:ascii="Cambria" w:hAnsi="Cambria"/>
          <w:bCs/>
          <w:color w:val="365F91" w:themeColor="accent1" w:themeShade="BF"/>
          <w:sz w:val="22"/>
          <w:szCs w:val="22"/>
        </w:rPr>
        <w:t xml:space="preserve"> </w:t>
      </w:r>
    </w:p>
    <w:p w14:paraId="61820665" w14:textId="70339415" w:rsidR="00EE15AC" w:rsidRPr="00FB5458" w:rsidRDefault="00EE15AC" w:rsidP="008428FC">
      <w:pPr>
        <w:pStyle w:val="Normal1"/>
        <w:ind w:left="720"/>
        <w:rPr>
          <w:rFonts w:ascii="Cambria" w:hAnsi="Cambria"/>
          <w:bCs/>
          <w:sz w:val="22"/>
          <w:szCs w:val="22"/>
        </w:rPr>
      </w:pPr>
      <w:r w:rsidRPr="008428FC">
        <w:rPr>
          <w:rFonts w:ascii="Cambria" w:hAnsi="Cambria"/>
          <w:b/>
          <w:bCs/>
          <w:color w:val="365F91" w:themeColor="accent1" w:themeShade="BF"/>
          <w:sz w:val="22"/>
          <w:szCs w:val="22"/>
        </w:rPr>
        <w:t>Exceeds</w:t>
      </w:r>
      <w:r w:rsidRPr="00FB5458">
        <w:rPr>
          <w:rFonts w:ascii="Cambria" w:hAnsi="Cambria"/>
          <w:bCs/>
          <w:color w:val="365F91" w:themeColor="accent1" w:themeShade="BF"/>
          <w:sz w:val="22"/>
          <w:szCs w:val="22"/>
        </w:rPr>
        <w:t xml:space="preserve">: </w:t>
      </w:r>
      <w:r w:rsidRPr="00FB5458">
        <w:rPr>
          <w:rFonts w:ascii="Cambria" w:hAnsi="Cambria"/>
          <w:bCs/>
          <w:sz w:val="22"/>
          <w:szCs w:val="22"/>
        </w:rPr>
        <w:t>The school’s aggregate proficiency index score is at least 10.0 points gr</w:t>
      </w:r>
      <w:r w:rsidR="008428FC">
        <w:rPr>
          <w:rFonts w:ascii="Cambria" w:hAnsi="Cambria"/>
          <w:bCs/>
          <w:sz w:val="22"/>
          <w:szCs w:val="22"/>
        </w:rPr>
        <w:t>eater than the district’s score</w:t>
      </w:r>
    </w:p>
    <w:p w14:paraId="543C2C54" w14:textId="6F149912" w:rsidR="00EE15AC" w:rsidRPr="00FB5458" w:rsidRDefault="00EE15AC" w:rsidP="008428FC">
      <w:pPr>
        <w:pStyle w:val="Normal1"/>
        <w:ind w:left="720"/>
        <w:rPr>
          <w:rFonts w:ascii="Cambria" w:hAnsi="Cambria"/>
          <w:bCs/>
          <w:color w:val="auto"/>
          <w:sz w:val="22"/>
          <w:szCs w:val="22"/>
        </w:rPr>
      </w:pPr>
      <w:r w:rsidRPr="008428FC">
        <w:rPr>
          <w:rFonts w:ascii="Cambria" w:hAnsi="Cambria"/>
          <w:b/>
          <w:bCs/>
          <w:color w:val="1A7000"/>
          <w:sz w:val="22"/>
          <w:szCs w:val="22"/>
        </w:rPr>
        <w:t>Meets Target</w:t>
      </w:r>
      <w:r w:rsidRPr="00FB5458">
        <w:rPr>
          <w:rFonts w:ascii="Cambria" w:hAnsi="Cambria"/>
          <w:bCs/>
          <w:color w:val="1A7000"/>
          <w:sz w:val="22"/>
          <w:szCs w:val="22"/>
        </w:rPr>
        <w:t xml:space="preserve">: </w:t>
      </w:r>
      <w:r w:rsidRPr="00FB5458">
        <w:rPr>
          <w:rFonts w:ascii="Cambria" w:hAnsi="Cambria"/>
          <w:bCs/>
          <w:color w:val="auto"/>
          <w:sz w:val="22"/>
          <w:szCs w:val="22"/>
        </w:rPr>
        <w:t>The school’s aggregate proficiency index score is equal to or greater than the d</w:t>
      </w:r>
      <w:r w:rsidR="008428FC">
        <w:rPr>
          <w:rFonts w:ascii="Cambria" w:hAnsi="Cambria"/>
          <w:bCs/>
          <w:color w:val="auto"/>
          <w:sz w:val="22"/>
          <w:szCs w:val="22"/>
        </w:rPr>
        <w:t>istrict’s score</w:t>
      </w:r>
    </w:p>
    <w:p w14:paraId="237D71FA" w14:textId="55678CD8" w:rsidR="00EE15AC" w:rsidRPr="00FB5458" w:rsidRDefault="00EE15AC" w:rsidP="008428FC">
      <w:pPr>
        <w:pStyle w:val="Normal1"/>
        <w:ind w:left="720"/>
        <w:rPr>
          <w:rFonts w:ascii="Cambria" w:hAnsi="Cambria"/>
          <w:bCs/>
          <w:sz w:val="22"/>
          <w:szCs w:val="22"/>
        </w:rPr>
      </w:pPr>
      <w:r w:rsidRPr="008428FC">
        <w:rPr>
          <w:rFonts w:ascii="Cambria" w:hAnsi="Cambria"/>
          <w:b/>
          <w:bCs/>
          <w:color w:val="E36C0A" w:themeColor="accent6" w:themeShade="BF"/>
          <w:sz w:val="22"/>
          <w:szCs w:val="22"/>
        </w:rPr>
        <w:t>Approaches</w:t>
      </w:r>
      <w:r w:rsidRPr="00FB5458">
        <w:rPr>
          <w:rFonts w:ascii="Cambria" w:hAnsi="Cambria"/>
          <w:bCs/>
          <w:color w:val="E36C0A" w:themeColor="accent6" w:themeShade="BF"/>
          <w:sz w:val="22"/>
          <w:szCs w:val="22"/>
        </w:rPr>
        <w:t xml:space="preserve">: </w:t>
      </w:r>
      <w:r w:rsidRPr="00FB5458">
        <w:rPr>
          <w:rFonts w:ascii="Cambria" w:hAnsi="Cambria"/>
          <w:bCs/>
          <w:sz w:val="22"/>
          <w:szCs w:val="22"/>
        </w:rPr>
        <w:t>The school’s aggregate proficiency index score is within 10.0</w:t>
      </w:r>
      <w:r w:rsidR="008428FC">
        <w:rPr>
          <w:rFonts w:ascii="Cambria" w:hAnsi="Cambria"/>
          <w:bCs/>
          <w:sz w:val="22"/>
          <w:szCs w:val="22"/>
        </w:rPr>
        <w:t xml:space="preserve"> points of the district’s score</w:t>
      </w:r>
    </w:p>
    <w:p w14:paraId="1E8A4709" w14:textId="26BDFE05" w:rsidR="00EE15AC" w:rsidRPr="00FB5458" w:rsidRDefault="00EE15AC" w:rsidP="008428FC">
      <w:pPr>
        <w:pStyle w:val="Normal1"/>
        <w:ind w:left="720"/>
        <w:rPr>
          <w:rFonts w:ascii="Cambria" w:hAnsi="Cambria"/>
          <w:bCs/>
          <w:sz w:val="22"/>
          <w:szCs w:val="22"/>
        </w:rPr>
      </w:pPr>
      <w:r w:rsidRPr="008428FC">
        <w:rPr>
          <w:rFonts w:ascii="Cambria" w:hAnsi="Cambria"/>
          <w:b/>
          <w:bCs/>
          <w:color w:val="C00000"/>
          <w:sz w:val="22"/>
          <w:szCs w:val="22"/>
        </w:rPr>
        <w:t>Does Not Meet</w:t>
      </w:r>
      <w:r w:rsidRPr="00FB5458">
        <w:rPr>
          <w:rFonts w:ascii="Cambria" w:hAnsi="Cambria"/>
          <w:bCs/>
          <w:color w:val="C00000"/>
          <w:sz w:val="22"/>
          <w:szCs w:val="22"/>
        </w:rPr>
        <w:t xml:space="preserve">: </w:t>
      </w:r>
      <w:r w:rsidRPr="00FB5458">
        <w:rPr>
          <w:rFonts w:ascii="Cambria" w:hAnsi="Cambria"/>
          <w:bCs/>
          <w:sz w:val="22"/>
          <w:szCs w:val="22"/>
        </w:rPr>
        <w:t>The school did not meet the criter</w:t>
      </w:r>
      <w:r w:rsidR="008428FC">
        <w:rPr>
          <w:rFonts w:ascii="Cambria" w:hAnsi="Cambria"/>
          <w:bCs/>
          <w:sz w:val="22"/>
          <w:szCs w:val="22"/>
        </w:rPr>
        <w:t>ia for any of the ratings above</w:t>
      </w:r>
    </w:p>
    <w:p w14:paraId="2276FBC9" w14:textId="77777777" w:rsidR="000343F1" w:rsidRPr="00FB5458" w:rsidRDefault="000343F1" w:rsidP="000343F1">
      <w:pPr>
        <w:pStyle w:val="Normal1"/>
        <w:rPr>
          <w:rFonts w:ascii="Cambria" w:hAnsi="Cambria"/>
          <w:sz w:val="22"/>
          <w:szCs w:val="22"/>
        </w:rPr>
      </w:pPr>
    </w:p>
    <w:p w14:paraId="49A6144D" w14:textId="77777777" w:rsidR="000343F1" w:rsidRDefault="000343F1" w:rsidP="000343F1">
      <w:pPr>
        <w:pStyle w:val="Normal1"/>
        <w:rPr>
          <w:rFonts w:ascii="Cambria" w:hAnsi="Cambria"/>
          <w:b/>
          <w:szCs w:val="24"/>
        </w:rPr>
      </w:pPr>
      <w:r>
        <w:rPr>
          <w:rFonts w:ascii="Cambria" w:hAnsi="Cambria"/>
          <w:b/>
          <w:szCs w:val="24"/>
        </w:rPr>
        <w:t xml:space="preserve">Performance </w:t>
      </w:r>
      <w:r w:rsidRPr="00B563E1">
        <w:rPr>
          <w:rFonts w:ascii="Cambria" w:hAnsi="Cambria"/>
          <w:b/>
          <w:szCs w:val="24"/>
        </w:rPr>
        <w:t>Rating</w:t>
      </w:r>
      <w:r>
        <w:rPr>
          <w:rFonts w:ascii="Cambria" w:hAnsi="Cambria"/>
          <w:b/>
          <w:szCs w:val="24"/>
        </w:rPr>
        <w:t xml:space="preserve"> Criteria</w:t>
      </w:r>
      <w:r w:rsidRPr="007C52C6">
        <w:rPr>
          <w:rFonts w:ascii="Cambria" w:hAnsi="Cambria"/>
          <w:b/>
          <w:szCs w:val="24"/>
        </w:rPr>
        <w:t>:</w:t>
      </w:r>
    </w:p>
    <w:p w14:paraId="0365B65A" w14:textId="77777777" w:rsidR="000343F1" w:rsidRDefault="000343F1" w:rsidP="000343F1">
      <w:pPr>
        <w:pStyle w:val="Normal1"/>
        <w:rPr>
          <w:rFonts w:ascii="Cambria" w:hAnsi="Cambria"/>
          <w:b/>
          <w:color w:val="1356B9"/>
          <w:szCs w:val="24"/>
        </w:rPr>
      </w:pPr>
    </w:p>
    <w:p w14:paraId="70114F24" w14:textId="77777777" w:rsidR="000343F1" w:rsidRPr="00B563E1" w:rsidRDefault="000343F1" w:rsidP="000343F1">
      <w:pPr>
        <w:pStyle w:val="Normal1"/>
        <w:rPr>
          <w:rFonts w:ascii="Cambria" w:hAnsi="Cambria"/>
          <w:b/>
          <w:color w:val="1356B9"/>
          <w:szCs w:val="24"/>
        </w:rPr>
      </w:pPr>
      <w:r w:rsidRPr="00B563E1">
        <w:rPr>
          <w:rFonts w:ascii="Cambria" w:hAnsi="Cambria"/>
          <w:b/>
          <w:color w:val="1356B9"/>
          <w:szCs w:val="24"/>
        </w:rPr>
        <w:t>Exceeds Standard</w:t>
      </w:r>
    </w:p>
    <w:p w14:paraId="63161DF9"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100.1-150.0% of points earned</w:t>
      </w:r>
      <w:r>
        <w:rPr>
          <w:rFonts w:asciiTheme="minorHAnsi" w:hAnsiTheme="minorHAnsi"/>
          <w:sz w:val="22"/>
          <w:szCs w:val="22"/>
        </w:rPr>
        <w:t xml:space="preserve"> for the Indicator.</w:t>
      </w:r>
    </w:p>
    <w:p w14:paraId="6288CA13" w14:textId="77777777" w:rsidR="000343F1" w:rsidRDefault="000343F1" w:rsidP="000343F1">
      <w:pPr>
        <w:pStyle w:val="Normal1"/>
        <w:rPr>
          <w:rFonts w:ascii="Cambria" w:hAnsi="Cambria"/>
          <w:sz w:val="22"/>
          <w:szCs w:val="22"/>
        </w:rPr>
      </w:pPr>
    </w:p>
    <w:p w14:paraId="61C6BBC4" w14:textId="77777777" w:rsidR="008428FC" w:rsidRPr="00F40DD2" w:rsidRDefault="008428FC" w:rsidP="000343F1">
      <w:pPr>
        <w:pStyle w:val="Normal1"/>
        <w:rPr>
          <w:rFonts w:ascii="Cambria" w:hAnsi="Cambria"/>
          <w:sz w:val="22"/>
          <w:szCs w:val="22"/>
        </w:rPr>
      </w:pPr>
    </w:p>
    <w:p w14:paraId="34BD14F8" w14:textId="77777777" w:rsidR="000343F1" w:rsidRPr="00B563E1" w:rsidRDefault="000343F1" w:rsidP="000343F1">
      <w:pPr>
        <w:pStyle w:val="Normal1"/>
        <w:rPr>
          <w:rFonts w:ascii="Cambria" w:hAnsi="Cambria"/>
          <w:b/>
          <w:color w:val="1A7000"/>
          <w:szCs w:val="24"/>
        </w:rPr>
      </w:pPr>
      <w:r w:rsidRPr="00B563E1">
        <w:rPr>
          <w:rFonts w:ascii="Cambria" w:hAnsi="Cambria"/>
          <w:b/>
          <w:color w:val="1A7000"/>
          <w:szCs w:val="24"/>
        </w:rPr>
        <w:lastRenderedPageBreak/>
        <w:t>Meets Standard</w:t>
      </w:r>
    </w:p>
    <w:p w14:paraId="54DA2E4E"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75.0-100.0% of points earned</w:t>
      </w:r>
      <w:r>
        <w:rPr>
          <w:rFonts w:asciiTheme="minorHAnsi" w:hAnsiTheme="minorHAnsi"/>
          <w:sz w:val="22"/>
          <w:szCs w:val="22"/>
        </w:rPr>
        <w:t xml:space="preserve"> for the Indicator.</w:t>
      </w:r>
    </w:p>
    <w:p w14:paraId="512F59BA" w14:textId="77777777" w:rsidR="000343F1" w:rsidRPr="00F40DD2" w:rsidRDefault="000343F1" w:rsidP="000343F1">
      <w:pPr>
        <w:pStyle w:val="Normal1"/>
        <w:rPr>
          <w:rFonts w:ascii="Cambria" w:hAnsi="Cambria"/>
          <w:sz w:val="22"/>
          <w:szCs w:val="22"/>
        </w:rPr>
      </w:pPr>
    </w:p>
    <w:p w14:paraId="209203EC" w14:textId="77777777" w:rsidR="000343F1" w:rsidRPr="00B563E1" w:rsidRDefault="000343F1" w:rsidP="000343F1">
      <w:pPr>
        <w:pStyle w:val="Normal1"/>
        <w:rPr>
          <w:rFonts w:ascii="Cambria" w:hAnsi="Cambria"/>
          <w:b/>
          <w:szCs w:val="24"/>
        </w:rPr>
      </w:pPr>
      <w:r w:rsidRPr="00B563E1">
        <w:rPr>
          <w:rFonts w:ascii="Cambria" w:hAnsi="Cambria"/>
          <w:b/>
          <w:color w:val="D55800"/>
          <w:szCs w:val="24"/>
        </w:rPr>
        <w:t>Approaches Standard</w:t>
      </w:r>
    </w:p>
    <w:p w14:paraId="1CAD35ED" w14:textId="77777777" w:rsidR="000343F1" w:rsidRPr="00EF3DD0"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50.0-74.9% of</w:t>
      </w:r>
      <w:r w:rsidRPr="00EF3DD0">
        <w:rPr>
          <w:rFonts w:asciiTheme="minorHAnsi" w:hAnsiTheme="minorHAnsi"/>
          <w:sz w:val="22"/>
          <w:szCs w:val="22"/>
        </w:rPr>
        <w:t xml:space="preserve"> points earned </w:t>
      </w:r>
      <w:r>
        <w:rPr>
          <w:rFonts w:asciiTheme="minorHAnsi" w:hAnsiTheme="minorHAnsi"/>
          <w:sz w:val="22"/>
          <w:szCs w:val="22"/>
        </w:rPr>
        <w:t>for the Indicator.</w:t>
      </w:r>
    </w:p>
    <w:p w14:paraId="3BFA799F" w14:textId="77777777" w:rsidR="000343F1" w:rsidRPr="00C8139D" w:rsidRDefault="000343F1" w:rsidP="000343F1">
      <w:pPr>
        <w:rPr>
          <w:rFonts w:ascii="Cambria" w:eastAsia="ヒラギノ角ゴ Pro W3" w:hAnsi="Cambria"/>
          <w:color w:val="F40000"/>
          <w:sz w:val="22"/>
        </w:rPr>
      </w:pPr>
    </w:p>
    <w:p w14:paraId="1318AF44" w14:textId="77777777" w:rsidR="000343F1" w:rsidRPr="00B563E1" w:rsidRDefault="000343F1" w:rsidP="000343F1">
      <w:pPr>
        <w:pStyle w:val="Normal1"/>
        <w:rPr>
          <w:rFonts w:ascii="Cambria" w:hAnsi="Cambria"/>
          <w:b/>
          <w:color w:val="F40000"/>
          <w:szCs w:val="24"/>
        </w:rPr>
      </w:pPr>
      <w:r w:rsidRPr="00B563E1">
        <w:rPr>
          <w:rFonts w:ascii="Cambria" w:hAnsi="Cambria"/>
          <w:b/>
          <w:color w:val="F40000"/>
          <w:szCs w:val="24"/>
        </w:rPr>
        <w:t>Does Not Meet Standard</w:t>
      </w:r>
    </w:p>
    <w:p w14:paraId="350889C3" w14:textId="77777777" w:rsidR="000343F1" w:rsidRDefault="000343F1" w:rsidP="00DD6C62">
      <w:pPr>
        <w:pStyle w:val="ListParagraph"/>
        <w:numPr>
          <w:ilvl w:val="0"/>
          <w:numId w:val="1"/>
        </w:numPr>
        <w:rPr>
          <w:rFonts w:asciiTheme="minorHAnsi" w:hAnsiTheme="minorHAnsi"/>
          <w:sz w:val="22"/>
          <w:szCs w:val="22"/>
        </w:rPr>
      </w:pPr>
      <w:r w:rsidRPr="00EF3DD0">
        <w:rPr>
          <w:rFonts w:asciiTheme="minorHAnsi" w:hAnsiTheme="minorHAnsi"/>
          <w:sz w:val="22"/>
          <w:szCs w:val="22"/>
        </w:rPr>
        <w:t>0.0-49.9% of points earned</w:t>
      </w:r>
      <w:r>
        <w:rPr>
          <w:rFonts w:asciiTheme="minorHAnsi" w:hAnsiTheme="minorHAnsi"/>
          <w:sz w:val="22"/>
          <w:szCs w:val="22"/>
        </w:rPr>
        <w:t xml:space="preserve"> for the Indicator.</w:t>
      </w:r>
    </w:p>
    <w:p w14:paraId="2399D150" w14:textId="77777777" w:rsidR="000343F1" w:rsidRPr="00525629" w:rsidRDefault="000343F1" w:rsidP="000343F1">
      <w:pPr>
        <w:pStyle w:val="Normal1"/>
        <w:rPr>
          <w:rFonts w:ascii="Cambria" w:hAnsi="Cambria"/>
          <w:sz w:val="22"/>
          <w:szCs w:val="22"/>
        </w:rPr>
      </w:pPr>
    </w:p>
    <w:p w14:paraId="5EFFAAE0" w14:textId="77777777" w:rsidR="000343F1" w:rsidRPr="00FA6480" w:rsidRDefault="000343F1" w:rsidP="000343F1">
      <w:pPr>
        <w:pStyle w:val="Normal1"/>
        <w:rPr>
          <w:rFonts w:ascii="Cambria" w:hAnsi="Cambria"/>
          <w:szCs w:val="24"/>
        </w:rPr>
      </w:pPr>
      <w:r>
        <w:rPr>
          <w:rFonts w:ascii="Cambria" w:hAnsi="Cambria"/>
          <w:b/>
          <w:szCs w:val="24"/>
        </w:rPr>
        <w:t xml:space="preserve">Rating and </w:t>
      </w:r>
      <w:r w:rsidRPr="00B72ABF">
        <w:rPr>
          <w:rFonts w:ascii="Cambria" w:hAnsi="Cambria"/>
          <w:b/>
          <w:szCs w:val="24"/>
        </w:rPr>
        <w:t>Analysis</w:t>
      </w:r>
      <w:r w:rsidRPr="00B72ABF">
        <w:rPr>
          <w:rFonts w:ascii="Cambria" w:hAnsi="Cambria"/>
          <w:szCs w:val="24"/>
        </w:rPr>
        <w:t>:</w:t>
      </w:r>
    </w:p>
    <w:p w14:paraId="114B31CA" w14:textId="77777777" w:rsidR="000343F1" w:rsidRPr="00FA6480" w:rsidRDefault="000343F1" w:rsidP="000343F1">
      <w:pPr>
        <w:rPr>
          <w:rFonts w:ascii="Cambria" w:eastAsia="ヒラギノ角ゴ Pro W3" w:hAnsi="Cambria"/>
          <w:b/>
          <w:color w:val="000000"/>
          <w:sz w:val="26"/>
          <w:szCs w:val="26"/>
        </w:rPr>
      </w:pPr>
      <w:r w:rsidRPr="00FA6480">
        <w:rPr>
          <w:rFonts w:ascii="Cambria" w:hAnsi="Cambria"/>
          <w:b/>
          <w:sz w:val="26"/>
          <w:szCs w:val="26"/>
        </w:rPr>
        <w:br w:type="page"/>
      </w:r>
    </w:p>
    <w:p w14:paraId="67EE973E" w14:textId="77777777" w:rsidR="00A26A9A" w:rsidRPr="00FD5BAF" w:rsidRDefault="00A772F5" w:rsidP="00EA12D2">
      <w:pPr>
        <w:pStyle w:val="Normal1"/>
        <w:rPr>
          <w:rFonts w:ascii="Cambria" w:hAnsi="Cambria"/>
          <w:b/>
          <w:sz w:val="26"/>
          <w:szCs w:val="26"/>
          <w:u w:val="single"/>
        </w:rPr>
      </w:pPr>
      <w:r w:rsidRPr="00FD5BAF">
        <w:rPr>
          <w:rFonts w:ascii="Cambria" w:hAnsi="Cambria"/>
          <w:b/>
          <w:sz w:val="26"/>
          <w:szCs w:val="26"/>
          <w:u w:val="single"/>
        </w:rPr>
        <w:lastRenderedPageBreak/>
        <w:t xml:space="preserve">Academic Performance Indicator </w:t>
      </w:r>
      <w:r w:rsidR="004A0748" w:rsidRPr="00FD5BAF">
        <w:rPr>
          <w:rFonts w:ascii="Cambria" w:hAnsi="Cambria"/>
          <w:b/>
          <w:sz w:val="26"/>
          <w:szCs w:val="26"/>
          <w:u w:val="single"/>
        </w:rPr>
        <w:t>8</w:t>
      </w:r>
      <w:r w:rsidRPr="00FD5BAF">
        <w:rPr>
          <w:rFonts w:ascii="Cambria" w:hAnsi="Cambria"/>
          <w:b/>
          <w:sz w:val="26"/>
          <w:szCs w:val="26"/>
          <w:u w:val="single"/>
        </w:rPr>
        <w:t xml:space="preserve">: </w:t>
      </w:r>
      <w:r w:rsidR="00FD5BAF" w:rsidRPr="00FD5BAF">
        <w:rPr>
          <w:rFonts w:ascii="Cambria" w:hAnsi="Cambria"/>
          <w:b/>
          <w:sz w:val="26"/>
          <w:szCs w:val="26"/>
          <w:u w:val="single"/>
        </w:rPr>
        <w:t>Proficiency or Growth in Other Curricular Areas or Educational Programs</w:t>
      </w:r>
    </w:p>
    <w:p w14:paraId="225A8516" w14:textId="77777777" w:rsidR="000343F1" w:rsidRPr="00FD5BAF" w:rsidRDefault="000343F1" w:rsidP="000343F1">
      <w:pPr>
        <w:pStyle w:val="Normal1"/>
        <w:rPr>
          <w:rFonts w:ascii="Cambria" w:hAnsi="Cambria"/>
          <w:i/>
          <w:sz w:val="22"/>
          <w:szCs w:val="22"/>
        </w:rPr>
      </w:pPr>
      <w:r>
        <w:rPr>
          <w:rFonts w:ascii="Cambria" w:hAnsi="Cambria"/>
          <w:i/>
          <w:sz w:val="22"/>
          <w:szCs w:val="22"/>
        </w:rPr>
        <w:t>A</w:t>
      </w:r>
      <w:r w:rsidRPr="00FD5BAF">
        <w:rPr>
          <w:rFonts w:ascii="Cambria" w:hAnsi="Cambria"/>
          <w:i/>
          <w:sz w:val="22"/>
          <w:szCs w:val="22"/>
        </w:rPr>
        <w:t>re all and subgroups of students achieving proficiency or meeting expected growth tar</w:t>
      </w:r>
      <w:r>
        <w:rPr>
          <w:rFonts w:ascii="Cambria" w:hAnsi="Cambria"/>
          <w:i/>
          <w:sz w:val="22"/>
          <w:szCs w:val="22"/>
        </w:rPr>
        <w:t xml:space="preserve">gets in other curricular areas or educational programs? </w:t>
      </w:r>
    </w:p>
    <w:p w14:paraId="05B06141" w14:textId="77777777" w:rsidR="000343F1" w:rsidRPr="00F40DD2" w:rsidRDefault="000343F1" w:rsidP="000343F1">
      <w:pPr>
        <w:pStyle w:val="Normal1"/>
        <w:rPr>
          <w:rFonts w:ascii="Cambria" w:hAnsi="Cambria"/>
          <w:sz w:val="22"/>
          <w:szCs w:val="22"/>
        </w:rPr>
      </w:pPr>
    </w:p>
    <w:p w14:paraId="5A8FC04C" w14:textId="77777777" w:rsidR="000343F1" w:rsidRPr="00F40DD2" w:rsidRDefault="000343F1" w:rsidP="000343F1">
      <w:pPr>
        <w:pStyle w:val="Normal1"/>
        <w:rPr>
          <w:rFonts w:ascii="Cambria" w:hAnsi="Cambria"/>
          <w:sz w:val="22"/>
          <w:szCs w:val="22"/>
        </w:rPr>
      </w:pPr>
      <w:r>
        <w:rPr>
          <w:rFonts w:ascii="Cambria" w:hAnsi="Cambria"/>
          <w:sz w:val="22"/>
          <w:szCs w:val="22"/>
        </w:rPr>
        <w:t xml:space="preserve">Students are assessed to evaluate </w:t>
      </w:r>
      <w:r w:rsidRPr="00F40DD2">
        <w:rPr>
          <w:rFonts w:ascii="Cambria" w:hAnsi="Cambria"/>
          <w:sz w:val="22"/>
          <w:szCs w:val="22"/>
        </w:rPr>
        <w:t>grade level competency</w:t>
      </w:r>
      <w:r>
        <w:rPr>
          <w:rFonts w:ascii="Cambria" w:hAnsi="Cambria"/>
          <w:sz w:val="22"/>
          <w:szCs w:val="22"/>
        </w:rPr>
        <w:t xml:space="preserve"> or student growth</w:t>
      </w:r>
      <w:r w:rsidRPr="00F40DD2">
        <w:rPr>
          <w:rFonts w:ascii="Cambria" w:hAnsi="Cambria"/>
          <w:sz w:val="22"/>
          <w:szCs w:val="22"/>
        </w:rPr>
        <w:t xml:space="preserve"> in </w:t>
      </w:r>
      <w:r>
        <w:rPr>
          <w:rFonts w:ascii="Cambria" w:hAnsi="Cambria"/>
          <w:sz w:val="22"/>
          <w:szCs w:val="22"/>
        </w:rPr>
        <w:t>other curricular areas, such as writing, social studies, and art, or educational programs, such as early learning/kindergarten readiness programs</w:t>
      </w:r>
      <w:r w:rsidRPr="00F40DD2">
        <w:rPr>
          <w:rFonts w:ascii="Cambria" w:hAnsi="Cambria"/>
          <w:sz w:val="22"/>
          <w:szCs w:val="22"/>
        </w:rPr>
        <w:t>.</w:t>
      </w:r>
      <w:r>
        <w:rPr>
          <w:rFonts w:ascii="Cambria" w:hAnsi="Cambria"/>
          <w:sz w:val="22"/>
          <w:szCs w:val="22"/>
        </w:rPr>
        <w:t xml:space="preserve"> Schools may provide data from norm-r</w:t>
      </w:r>
      <w:r w:rsidRPr="00F40DD2">
        <w:rPr>
          <w:rFonts w:ascii="Cambria" w:hAnsi="Cambria"/>
          <w:sz w:val="22"/>
          <w:szCs w:val="22"/>
        </w:rPr>
        <w:t>eferenced a</w:t>
      </w:r>
      <w:r>
        <w:rPr>
          <w:rFonts w:ascii="Cambria" w:hAnsi="Cambria"/>
          <w:sz w:val="22"/>
          <w:szCs w:val="22"/>
        </w:rPr>
        <w:t>ssessments, college-readiness assessments, curriculum-based assessments, or other competency or growth assessments.</w:t>
      </w:r>
    </w:p>
    <w:p w14:paraId="57D0FA9A" w14:textId="77777777" w:rsidR="000343F1" w:rsidRPr="00F40DD2" w:rsidRDefault="000343F1" w:rsidP="000343F1">
      <w:pPr>
        <w:pStyle w:val="Normal1"/>
        <w:rPr>
          <w:rFonts w:ascii="Cambria" w:hAnsi="Cambria"/>
          <w:sz w:val="22"/>
          <w:szCs w:val="22"/>
        </w:rPr>
      </w:pPr>
    </w:p>
    <w:p w14:paraId="072ABB5E" w14:textId="44BFDD90" w:rsidR="000343F1" w:rsidRDefault="000343F1" w:rsidP="000343F1">
      <w:pPr>
        <w:tabs>
          <w:tab w:val="left" w:pos="820"/>
        </w:tabs>
        <w:ind w:right="-20"/>
        <w:rPr>
          <w:rFonts w:ascii="Cambria" w:eastAsia="Arial Narrow" w:hAnsi="Cambria" w:cs="Arial Narrow"/>
        </w:rPr>
      </w:pPr>
      <w:r>
        <w:rPr>
          <w:rFonts w:ascii="Cambria" w:hAnsi="Cambria"/>
          <w:b/>
        </w:rPr>
        <w:t>Contractual SMART Goal Measures</w:t>
      </w:r>
      <w:r w:rsidR="00EE15AC">
        <w:rPr>
          <w:rFonts w:ascii="Cambria" w:hAnsi="Cambria"/>
          <w:b/>
        </w:rPr>
        <w:t xml:space="preserve"> [</w:t>
      </w:r>
      <w:r w:rsidR="00FB5458">
        <w:rPr>
          <w:rFonts w:ascii="Cambria" w:hAnsi="Cambria"/>
          <w:b/>
        </w:rPr>
        <w:t>M</w:t>
      </w:r>
      <w:r w:rsidR="00EE15AC">
        <w:rPr>
          <w:rFonts w:ascii="Cambria" w:hAnsi="Cambria"/>
          <w:b/>
        </w:rPr>
        <w:t xml:space="preserve">easures </w:t>
      </w:r>
      <w:r w:rsidR="00A273DD">
        <w:rPr>
          <w:rFonts w:ascii="Cambria" w:hAnsi="Cambria"/>
          <w:b/>
        </w:rPr>
        <w:t>R4K</w:t>
      </w:r>
      <w:r w:rsidR="00EE15AC">
        <w:rPr>
          <w:rFonts w:ascii="Cambria" w:hAnsi="Cambria"/>
          <w:b/>
        </w:rPr>
        <w:t xml:space="preserve"> component of World’s Best Workforce, and may include others]</w:t>
      </w:r>
      <w:r>
        <w:rPr>
          <w:rFonts w:ascii="Cambria" w:hAnsi="Cambria"/>
          <w:b/>
        </w:rPr>
        <w:t>:</w:t>
      </w:r>
    </w:p>
    <w:p w14:paraId="4C9A4FAE" w14:textId="61E9E19A" w:rsidR="00FB5458" w:rsidRPr="00FB5458" w:rsidRDefault="00A273DD" w:rsidP="00FB5458">
      <w:pPr>
        <w:tabs>
          <w:tab w:val="left" w:pos="820"/>
        </w:tabs>
        <w:ind w:right="-20"/>
        <w:rPr>
          <w:rFonts w:ascii="Cambria" w:eastAsia="Arial Narrow" w:hAnsi="Cambria" w:cs="Arial Narrow"/>
          <w:sz w:val="22"/>
          <w:szCs w:val="22"/>
        </w:rPr>
      </w:pPr>
      <w:r w:rsidRPr="00FB5458">
        <w:rPr>
          <w:rFonts w:ascii="Cambria" w:eastAsia="Arial Narrow" w:hAnsi="Cambria" w:cs="Arial Narrow"/>
          <w:sz w:val="22"/>
          <w:szCs w:val="22"/>
        </w:rPr>
        <w:t>Schools that serve Kindergarten students must have a measure related to Kindergarten Readiness that aligns with the school’s World’s Best Workforce plan. Schools may elect to have additional measures in this indicator as well.</w:t>
      </w:r>
      <w:r w:rsidR="00FB5458" w:rsidRPr="00FB5458">
        <w:rPr>
          <w:rFonts w:ascii="Cambria" w:eastAsia="Arial Narrow" w:hAnsi="Cambria" w:cs="Arial Narrow"/>
          <w:sz w:val="22"/>
          <w:szCs w:val="22"/>
        </w:rPr>
        <w:t xml:space="preserve"> </w:t>
      </w:r>
      <w:r w:rsidR="00FB5458" w:rsidRPr="00FB5458">
        <w:rPr>
          <w:rFonts w:ascii="Cambria" w:hAnsi="Cambria"/>
          <w:bCs/>
          <w:sz w:val="22"/>
          <w:szCs w:val="22"/>
        </w:rPr>
        <w:t>Example goals are:</w:t>
      </w:r>
    </w:p>
    <w:p w14:paraId="56EFA0CC" w14:textId="2EB51D07" w:rsidR="00FB5458" w:rsidRPr="00FB5458" w:rsidRDefault="00FB5458" w:rsidP="00DD6C62">
      <w:pPr>
        <w:pStyle w:val="Normal1"/>
        <w:numPr>
          <w:ilvl w:val="0"/>
          <w:numId w:val="10"/>
        </w:numPr>
        <w:rPr>
          <w:rFonts w:ascii="Cambria" w:hAnsi="Cambria"/>
          <w:bCs/>
          <w:sz w:val="22"/>
          <w:szCs w:val="22"/>
        </w:rPr>
      </w:pPr>
      <w:r w:rsidRPr="00FB5458">
        <w:rPr>
          <w:rFonts w:ascii="Cambria" w:hAnsi="Cambria"/>
          <w:bCs/>
          <w:sz w:val="22"/>
          <w:szCs w:val="22"/>
        </w:rPr>
        <w:t>The aggregate percentage of students who complete early childhood screening prior to the first day of school will be at least 90%.</w:t>
      </w:r>
    </w:p>
    <w:p w14:paraId="41F8A31A" w14:textId="406A4A57" w:rsidR="00FB5458" w:rsidRPr="00FB5458" w:rsidRDefault="00FB5458" w:rsidP="008428FC">
      <w:pPr>
        <w:pStyle w:val="Normal1"/>
        <w:ind w:left="720"/>
        <w:rPr>
          <w:rFonts w:ascii="Cambria" w:hAnsi="Cambria"/>
          <w:bCs/>
          <w:sz w:val="22"/>
          <w:szCs w:val="22"/>
        </w:rPr>
      </w:pPr>
      <w:r w:rsidRPr="008428FC">
        <w:rPr>
          <w:rFonts w:ascii="Cambria" w:hAnsi="Cambria"/>
          <w:b/>
          <w:bCs/>
          <w:color w:val="365F91" w:themeColor="accent1" w:themeShade="BF"/>
          <w:sz w:val="22"/>
          <w:szCs w:val="22"/>
        </w:rPr>
        <w:t>Exceeds</w:t>
      </w:r>
      <w:r w:rsidRPr="00FB5458">
        <w:rPr>
          <w:rFonts w:ascii="Cambria" w:hAnsi="Cambria"/>
          <w:bCs/>
          <w:color w:val="365F91" w:themeColor="accent1" w:themeShade="BF"/>
          <w:sz w:val="22"/>
          <w:szCs w:val="22"/>
        </w:rPr>
        <w:t xml:space="preserve">: </w:t>
      </w:r>
      <w:r w:rsidRPr="00FB5458">
        <w:rPr>
          <w:rFonts w:ascii="Cambria" w:hAnsi="Cambria"/>
          <w:bCs/>
          <w:sz w:val="22"/>
          <w:szCs w:val="22"/>
        </w:rPr>
        <w:t>The aggre</w:t>
      </w:r>
      <w:r w:rsidR="008428FC">
        <w:rPr>
          <w:rFonts w:ascii="Cambria" w:hAnsi="Cambria"/>
          <w:bCs/>
          <w:sz w:val="22"/>
          <w:szCs w:val="22"/>
        </w:rPr>
        <w:t>gate percentage is at least 95%</w:t>
      </w:r>
    </w:p>
    <w:p w14:paraId="7A95F2FC" w14:textId="0B1FD12E" w:rsidR="00FB5458" w:rsidRPr="00FB5458" w:rsidRDefault="00FB5458" w:rsidP="008428FC">
      <w:pPr>
        <w:pStyle w:val="Normal1"/>
        <w:ind w:left="720"/>
        <w:rPr>
          <w:rFonts w:ascii="Cambria" w:hAnsi="Cambria"/>
          <w:bCs/>
          <w:color w:val="auto"/>
          <w:sz w:val="22"/>
          <w:szCs w:val="22"/>
        </w:rPr>
      </w:pPr>
      <w:r w:rsidRPr="008428FC">
        <w:rPr>
          <w:rFonts w:ascii="Cambria" w:hAnsi="Cambria"/>
          <w:b/>
          <w:bCs/>
          <w:color w:val="1A7000"/>
          <w:sz w:val="22"/>
          <w:szCs w:val="22"/>
        </w:rPr>
        <w:t>Meets Target</w:t>
      </w:r>
      <w:r w:rsidRPr="00FB5458">
        <w:rPr>
          <w:rFonts w:ascii="Cambria" w:hAnsi="Cambria"/>
          <w:bCs/>
          <w:color w:val="1A7000"/>
          <w:sz w:val="22"/>
          <w:szCs w:val="22"/>
        </w:rPr>
        <w:t xml:space="preserve">: </w:t>
      </w:r>
      <w:r w:rsidRPr="00FB5458">
        <w:rPr>
          <w:rFonts w:ascii="Cambria" w:hAnsi="Cambria"/>
          <w:bCs/>
          <w:sz w:val="22"/>
          <w:szCs w:val="22"/>
        </w:rPr>
        <w:t>The aggre</w:t>
      </w:r>
      <w:r w:rsidR="008428FC">
        <w:rPr>
          <w:rFonts w:ascii="Cambria" w:hAnsi="Cambria"/>
          <w:bCs/>
          <w:sz w:val="22"/>
          <w:szCs w:val="22"/>
        </w:rPr>
        <w:t>gate percentage is at least 90%</w:t>
      </w:r>
    </w:p>
    <w:p w14:paraId="6597A5E1" w14:textId="010D5F7F" w:rsidR="00FB5458" w:rsidRPr="00FB5458" w:rsidRDefault="00FB5458" w:rsidP="008428FC">
      <w:pPr>
        <w:pStyle w:val="Normal1"/>
        <w:ind w:left="720"/>
        <w:rPr>
          <w:rFonts w:ascii="Cambria" w:hAnsi="Cambria"/>
          <w:bCs/>
          <w:sz w:val="22"/>
          <w:szCs w:val="22"/>
        </w:rPr>
      </w:pPr>
      <w:r w:rsidRPr="008428FC">
        <w:rPr>
          <w:rFonts w:ascii="Cambria" w:hAnsi="Cambria"/>
          <w:b/>
          <w:bCs/>
          <w:color w:val="E36C0A" w:themeColor="accent6" w:themeShade="BF"/>
          <w:sz w:val="22"/>
          <w:szCs w:val="22"/>
        </w:rPr>
        <w:t>Approaches</w:t>
      </w:r>
      <w:r w:rsidRPr="00FB5458">
        <w:rPr>
          <w:rFonts w:ascii="Cambria" w:hAnsi="Cambria"/>
          <w:bCs/>
          <w:color w:val="E36C0A" w:themeColor="accent6" w:themeShade="BF"/>
          <w:sz w:val="22"/>
          <w:szCs w:val="22"/>
        </w:rPr>
        <w:t xml:space="preserve">: </w:t>
      </w:r>
      <w:r w:rsidRPr="00FB5458">
        <w:rPr>
          <w:rFonts w:ascii="Cambria" w:hAnsi="Cambria"/>
          <w:bCs/>
          <w:sz w:val="22"/>
          <w:szCs w:val="22"/>
        </w:rPr>
        <w:t>The aggre</w:t>
      </w:r>
      <w:r w:rsidR="008428FC">
        <w:rPr>
          <w:rFonts w:ascii="Cambria" w:hAnsi="Cambria"/>
          <w:bCs/>
          <w:sz w:val="22"/>
          <w:szCs w:val="22"/>
        </w:rPr>
        <w:t>gate percentage is at least 80%</w:t>
      </w:r>
    </w:p>
    <w:p w14:paraId="05C39E28" w14:textId="3BD9C3B2" w:rsidR="00FB5458" w:rsidRPr="00FB5458" w:rsidRDefault="00FB5458" w:rsidP="008428FC">
      <w:pPr>
        <w:pStyle w:val="Normal1"/>
        <w:ind w:left="720"/>
        <w:rPr>
          <w:rFonts w:ascii="Cambria" w:hAnsi="Cambria"/>
          <w:bCs/>
          <w:sz w:val="22"/>
          <w:szCs w:val="22"/>
        </w:rPr>
      </w:pPr>
      <w:r w:rsidRPr="008428FC">
        <w:rPr>
          <w:rFonts w:ascii="Cambria" w:hAnsi="Cambria"/>
          <w:b/>
          <w:bCs/>
          <w:color w:val="C00000"/>
          <w:sz w:val="22"/>
          <w:szCs w:val="22"/>
        </w:rPr>
        <w:t>Does Not Meet</w:t>
      </w:r>
      <w:r w:rsidRPr="00FB5458">
        <w:rPr>
          <w:rFonts w:ascii="Cambria" w:hAnsi="Cambria"/>
          <w:bCs/>
          <w:color w:val="C00000"/>
          <w:sz w:val="22"/>
          <w:szCs w:val="22"/>
        </w:rPr>
        <w:t xml:space="preserve">: </w:t>
      </w:r>
      <w:r w:rsidRPr="00FB5458">
        <w:rPr>
          <w:rFonts w:ascii="Cambria" w:hAnsi="Cambria"/>
          <w:bCs/>
          <w:sz w:val="22"/>
          <w:szCs w:val="22"/>
        </w:rPr>
        <w:t>The school did not meet the criter</w:t>
      </w:r>
      <w:r w:rsidR="008428FC">
        <w:rPr>
          <w:rFonts w:ascii="Cambria" w:hAnsi="Cambria"/>
          <w:bCs/>
          <w:sz w:val="22"/>
          <w:szCs w:val="22"/>
        </w:rPr>
        <w:t>ia for any of the ratings above</w:t>
      </w:r>
    </w:p>
    <w:p w14:paraId="7574C13B" w14:textId="3C9709D9" w:rsidR="00FB5458" w:rsidRPr="00FB5458" w:rsidRDefault="00FB5458" w:rsidP="00FB5458">
      <w:pPr>
        <w:tabs>
          <w:tab w:val="left" w:pos="820"/>
        </w:tabs>
        <w:ind w:right="-20"/>
        <w:rPr>
          <w:rFonts w:ascii="Cambria" w:eastAsia="Arial Narrow" w:hAnsi="Cambria" w:cs="Arial Narrow"/>
        </w:rPr>
      </w:pPr>
    </w:p>
    <w:p w14:paraId="1FB91F25" w14:textId="77777777" w:rsidR="000343F1" w:rsidRPr="00B563E1" w:rsidRDefault="000343F1" w:rsidP="000343F1">
      <w:pPr>
        <w:pStyle w:val="Normal1"/>
        <w:rPr>
          <w:rFonts w:ascii="Cambria" w:hAnsi="Cambria"/>
          <w:szCs w:val="24"/>
        </w:rPr>
      </w:pPr>
      <w:r w:rsidRPr="00B563E1">
        <w:rPr>
          <w:rFonts w:ascii="Cambria" w:hAnsi="Cambria"/>
          <w:szCs w:val="24"/>
        </w:rPr>
        <w:t>Goal Re</w:t>
      </w:r>
      <w:r>
        <w:rPr>
          <w:rFonts w:ascii="Cambria" w:hAnsi="Cambria"/>
          <w:szCs w:val="24"/>
        </w:rPr>
        <w:t>sults:</w:t>
      </w:r>
    </w:p>
    <w:p w14:paraId="1BEC8691" w14:textId="77777777" w:rsidR="000343F1" w:rsidRPr="00B563E1" w:rsidRDefault="000343F1" w:rsidP="000343F1">
      <w:pPr>
        <w:pStyle w:val="Normal1"/>
        <w:rPr>
          <w:rFonts w:ascii="Cambria" w:hAnsi="Cambria"/>
          <w:szCs w:val="24"/>
        </w:rPr>
      </w:pPr>
    </w:p>
    <w:p w14:paraId="5BF31E06" w14:textId="77777777" w:rsidR="000343F1" w:rsidRPr="00B563E1" w:rsidRDefault="000343F1" w:rsidP="000343F1">
      <w:pPr>
        <w:pStyle w:val="Normal1"/>
        <w:rPr>
          <w:rFonts w:ascii="Cambria" w:hAnsi="Cambria"/>
          <w:b/>
          <w:szCs w:val="24"/>
        </w:rPr>
      </w:pPr>
      <w:r w:rsidRPr="00B563E1">
        <w:rPr>
          <w:rFonts w:ascii="Cambria" w:hAnsi="Cambria"/>
          <w:b/>
          <w:szCs w:val="24"/>
        </w:rPr>
        <w:t xml:space="preserve">Additional Data: </w:t>
      </w:r>
    </w:p>
    <w:p w14:paraId="18D3B29C" w14:textId="77777777" w:rsidR="000343F1" w:rsidRPr="00B563E1" w:rsidRDefault="000343F1" w:rsidP="000343F1">
      <w:pPr>
        <w:pStyle w:val="Normal1"/>
        <w:rPr>
          <w:rFonts w:ascii="Cambria" w:hAnsi="Cambria"/>
          <w:szCs w:val="24"/>
        </w:rPr>
      </w:pPr>
    </w:p>
    <w:p w14:paraId="0C77C9C4" w14:textId="77777777" w:rsidR="000343F1" w:rsidRPr="00B563E1" w:rsidRDefault="000343F1" w:rsidP="000343F1">
      <w:pPr>
        <w:pStyle w:val="Normal1"/>
        <w:rPr>
          <w:rFonts w:ascii="Menlo Bold" w:eastAsia=".Aqua かな" w:hAnsi="Menlo Bold" w:cs="Menlo Bold"/>
          <w:sz w:val="8"/>
          <w:szCs w:val="8"/>
        </w:rPr>
      </w:pPr>
    </w:p>
    <w:p w14:paraId="6A84156E" w14:textId="77777777" w:rsidR="000343F1" w:rsidRDefault="000343F1" w:rsidP="000343F1">
      <w:pPr>
        <w:pStyle w:val="Normal1"/>
        <w:rPr>
          <w:rFonts w:ascii="Cambria" w:hAnsi="Cambria"/>
          <w:b/>
          <w:szCs w:val="24"/>
        </w:rPr>
      </w:pPr>
      <w:r>
        <w:rPr>
          <w:rFonts w:ascii="Cambria" w:hAnsi="Cambria"/>
          <w:b/>
          <w:szCs w:val="24"/>
        </w:rPr>
        <w:t xml:space="preserve">Performance </w:t>
      </w:r>
      <w:r w:rsidRPr="00B563E1">
        <w:rPr>
          <w:rFonts w:ascii="Cambria" w:hAnsi="Cambria"/>
          <w:b/>
          <w:szCs w:val="24"/>
        </w:rPr>
        <w:t>Rating</w:t>
      </w:r>
      <w:r>
        <w:rPr>
          <w:rFonts w:ascii="Cambria" w:hAnsi="Cambria"/>
          <w:b/>
          <w:szCs w:val="24"/>
        </w:rPr>
        <w:t xml:space="preserve"> Criteria</w:t>
      </w:r>
      <w:r w:rsidRPr="007C52C6">
        <w:rPr>
          <w:rFonts w:ascii="Cambria" w:hAnsi="Cambria"/>
          <w:b/>
          <w:szCs w:val="24"/>
        </w:rPr>
        <w:t>:</w:t>
      </w:r>
    </w:p>
    <w:p w14:paraId="683703C3" w14:textId="77777777" w:rsidR="000343F1" w:rsidRDefault="000343F1" w:rsidP="000343F1">
      <w:pPr>
        <w:pStyle w:val="Normal1"/>
        <w:rPr>
          <w:rFonts w:ascii="Cambria" w:hAnsi="Cambria"/>
          <w:b/>
          <w:color w:val="1A7000"/>
          <w:szCs w:val="24"/>
        </w:rPr>
      </w:pPr>
    </w:p>
    <w:p w14:paraId="219831C6" w14:textId="77777777" w:rsidR="000343F1" w:rsidRPr="00B563E1" w:rsidRDefault="000343F1" w:rsidP="000343F1">
      <w:pPr>
        <w:pStyle w:val="Normal1"/>
        <w:rPr>
          <w:rFonts w:ascii="Cambria" w:hAnsi="Cambria"/>
          <w:b/>
          <w:color w:val="1356B9"/>
          <w:szCs w:val="24"/>
        </w:rPr>
      </w:pPr>
      <w:r w:rsidRPr="00B563E1">
        <w:rPr>
          <w:rFonts w:ascii="Cambria" w:hAnsi="Cambria"/>
          <w:b/>
          <w:color w:val="1356B9"/>
          <w:szCs w:val="24"/>
        </w:rPr>
        <w:t>Exceeds Standard</w:t>
      </w:r>
    </w:p>
    <w:p w14:paraId="66BA3BEA"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100.1-150.0% of points earned</w:t>
      </w:r>
      <w:r>
        <w:rPr>
          <w:rFonts w:asciiTheme="minorHAnsi" w:hAnsiTheme="minorHAnsi"/>
          <w:sz w:val="22"/>
          <w:szCs w:val="22"/>
        </w:rPr>
        <w:t xml:space="preserve"> for the Indicator.</w:t>
      </w:r>
    </w:p>
    <w:p w14:paraId="119968B0" w14:textId="77777777" w:rsidR="000343F1" w:rsidRPr="00F40DD2" w:rsidRDefault="000343F1" w:rsidP="000343F1">
      <w:pPr>
        <w:pStyle w:val="Normal1"/>
        <w:rPr>
          <w:rFonts w:ascii="Cambria" w:hAnsi="Cambria"/>
          <w:sz w:val="22"/>
          <w:szCs w:val="22"/>
        </w:rPr>
      </w:pPr>
    </w:p>
    <w:p w14:paraId="4551D1E6" w14:textId="77777777" w:rsidR="000343F1" w:rsidRPr="00B563E1" w:rsidRDefault="000343F1" w:rsidP="000343F1">
      <w:pPr>
        <w:pStyle w:val="Normal1"/>
        <w:rPr>
          <w:rFonts w:ascii="Cambria" w:hAnsi="Cambria"/>
          <w:b/>
          <w:color w:val="1A7000"/>
          <w:szCs w:val="24"/>
        </w:rPr>
      </w:pPr>
      <w:r w:rsidRPr="00B563E1">
        <w:rPr>
          <w:rFonts w:ascii="Cambria" w:hAnsi="Cambria"/>
          <w:b/>
          <w:color w:val="1A7000"/>
          <w:szCs w:val="24"/>
        </w:rPr>
        <w:t>Meets Standard</w:t>
      </w:r>
    </w:p>
    <w:p w14:paraId="6EEE339A"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75.0-100.0% of points earned</w:t>
      </w:r>
      <w:r>
        <w:rPr>
          <w:rFonts w:asciiTheme="minorHAnsi" w:hAnsiTheme="minorHAnsi"/>
          <w:sz w:val="22"/>
          <w:szCs w:val="22"/>
        </w:rPr>
        <w:t xml:space="preserve"> for the Indicator.</w:t>
      </w:r>
    </w:p>
    <w:p w14:paraId="433E8CFC" w14:textId="77777777" w:rsidR="000343F1" w:rsidRPr="00F40DD2" w:rsidRDefault="000343F1" w:rsidP="000343F1">
      <w:pPr>
        <w:pStyle w:val="Normal1"/>
        <w:rPr>
          <w:rFonts w:ascii="Cambria" w:hAnsi="Cambria"/>
          <w:sz w:val="22"/>
          <w:szCs w:val="22"/>
        </w:rPr>
      </w:pPr>
    </w:p>
    <w:p w14:paraId="51B38B11" w14:textId="77777777" w:rsidR="000343F1" w:rsidRPr="00B563E1" w:rsidRDefault="000343F1" w:rsidP="000343F1">
      <w:pPr>
        <w:pStyle w:val="Normal1"/>
        <w:rPr>
          <w:rFonts w:ascii="Cambria" w:hAnsi="Cambria"/>
          <w:b/>
          <w:szCs w:val="24"/>
        </w:rPr>
      </w:pPr>
      <w:r w:rsidRPr="00B563E1">
        <w:rPr>
          <w:rFonts w:ascii="Cambria" w:hAnsi="Cambria"/>
          <w:b/>
          <w:color w:val="D55800"/>
          <w:szCs w:val="24"/>
        </w:rPr>
        <w:t>Approaches Standard</w:t>
      </w:r>
    </w:p>
    <w:p w14:paraId="6FEAFE1D" w14:textId="77777777" w:rsidR="000343F1" w:rsidRPr="00EF3DD0"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50.0-74.9% of</w:t>
      </w:r>
      <w:r w:rsidRPr="00EF3DD0">
        <w:rPr>
          <w:rFonts w:asciiTheme="minorHAnsi" w:hAnsiTheme="minorHAnsi"/>
          <w:sz w:val="22"/>
          <w:szCs w:val="22"/>
        </w:rPr>
        <w:t xml:space="preserve"> points earned </w:t>
      </w:r>
      <w:r>
        <w:rPr>
          <w:rFonts w:asciiTheme="minorHAnsi" w:hAnsiTheme="minorHAnsi"/>
          <w:sz w:val="22"/>
          <w:szCs w:val="22"/>
        </w:rPr>
        <w:t>for the Indicator.</w:t>
      </w:r>
    </w:p>
    <w:p w14:paraId="252390CE" w14:textId="77777777" w:rsidR="000343F1" w:rsidRPr="00C8139D" w:rsidRDefault="000343F1" w:rsidP="000343F1">
      <w:pPr>
        <w:rPr>
          <w:rFonts w:ascii="Cambria" w:eastAsia="ヒラギノ角ゴ Pro W3" w:hAnsi="Cambria"/>
          <w:color w:val="F40000"/>
          <w:sz w:val="22"/>
        </w:rPr>
      </w:pPr>
    </w:p>
    <w:p w14:paraId="6076E276" w14:textId="77777777" w:rsidR="000343F1" w:rsidRPr="00B563E1" w:rsidRDefault="000343F1" w:rsidP="000343F1">
      <w:pPr>
        <w:pStyle w:val="Normal1"/>
        <w:rPr>
          <w:rFonts w:ascii="Cambria" w:hAnsi="Cambria"/>
          <w:b/>
          <w:color w:val="F40000"/>
          <w:szCs w:val="24"/>
        </w:rPr>
      </w:pPr>
      <w:r w:rsidRPr="00B563E1">
        <w:rPr>
          <w:rFonts w:ascii="Cambria" w:hAnsi="Cambria"/>
          <w:b/>
          <w:color w:val="F40000"/>
          <w:szCs w:val="24"/>
        </w:rPr>
        <w:t>Does Not Meet Standard</w:t>
      </w:r>
    </w:p>
    <w:p w14:paraId="4BDAA87A" w14:textId="77777777" w:rsidR="000343F1" w:rsidRDefault="000343F1" w:rsidP="00DD6C62">
      <w:pPr>
        <w:pStyle w:val="ListParagraph"/>
        <w:numPr>
          <w:ilvl w:val="0"/>
          <w:numId w:val="1"/>
        </w:numPr>
        <w:rPr>
          <w:rFonts w:asciiTheme="minorHAnsi" w:hAnsiTheme="minorHAnsi"/>
          <w:sz w:val="22"/>
          <w:szCs w:val="22"/>
        </w:rPr>
      </w:pPr>
      <w:r w:rsidRPr="00EF3DD0">
        <w:rPr>
          <w:rFonts w:asciiTheme="minorHAnsi" w:hAnsiTheme="minorHAnsi"/>
          <w:sz w:val="22"/>
          <w:szCs w:val="22"/>
        </w:rPr>
        <w:t>0.0-49.9% of points earned</w:t>
      </w:r>
      <w:r>
        <w:rPr>
          <w:rFonts w:asciiTheme="minorHAnsi" w:hAnsiTheme="minorHAnsi"/>
          <w:sz w:val="22"/>
          <w:szCs w:val="22"/>
        </w:rPr>
        <w:t xml:space="preserve"> for the Indicator.</w:t>
      </w:r>
    </w:p>
    <w:p w14:paraId="1E7E2178" w14:textId="77777777" w:rsidR="000343F1" w:rsidRDefault="000343F1" w:rsidP="000343F1">
      <w:pPr>
        <w:pStyle w:val="Normal1"/>
        <w:rPr>
          <w:rFonts w:ascii="Cambria" w:hAnsi="Cambria"/>
          <w:sz w:val="22"/>
          <w:szCs w:val="22"/>
        </w:rPr>
      </w:pPr>
    </w:p>
    <w:p w14:paraId="67D6C791" w14:textId="77777777" w:rsidR="000343F1" w:rsidRPr="00B72ABF" w:rsidRDefault="000343F1" w:rsidP="000343F1">
      <w:pPr>
        <w:pStyle w:val="Normal1"/>
        <w:rPr>
          <w:rFonts w:ascii="Cambria" w:hAnsi="Cambria"/>
          <w:szCs w:val="24"/>
        </w:rPr>
      </w:pPr>
      <w:r>
        <w:rPr>
          <w:rFonts w:ascii="Cambria" w:hAnsi="Cambria"/>
          <w:b/>
          <w:szCs w:val="24"/>
        </w:rPr>
        <w:t xml:space="preserve">Rating and </w:t>
      </w:r>
      <w:r w:rsidRPr="00B72ABF">
        <w:rPr>
          <w:rFonts w:ascii="Cambria" w:hAnsi="Cambria"/>
          <w:b/>
          <w:szCs w:val="24"/>
        </w:rPr>
        <w:t>Analysis</w:t>
      </w:r>
      <w:r w:rsidRPr="00B72ABF">
        <w:rPr>
          <w:rFonts w:ascii="Cambria" w:hAnsi="Cambria"/>
          <w:szCs w:val="24"/>
        </w:rPr>
        <w:t>:</w:t>
      </w:r>
    </w:p>
    <w:p w14:paraId="35B2F0C0" w14:textId="77777777" w:rsidR="000343F1" w:rsidRPr="00B72ABF" w:rsidRDefault="000343F1" w:rsidP="000343F1">
      <w:pPr>
        <w:rPr>
          <w:rFonts w:ascii="Cambria" w:eastAsia="ヒラギノ角ゴ Pro W3" w:hAnsi="Cambria"/>
          <w:color w:val="000000"/>
        </w:rPr>
      </w:pPr>
    </w:p>
    <w:p w14:paraId="2CCABEE2" w14:textId="77777777" w:rsidR="000343F1" w:rsidRPr="00B72ABF" w:rsidRDefault="000343F1" w:rsidP="000343F1">
      <w:pPr>
        <w:rPr>
          <w:rFonts w:ascii="Cambria" w:eastAsia="ヒラギノ角ゴ Pro W3" w:hAnsi="Cambria"/>
          <w:b/>
          <w:color w:val="000000"/>
        </w:rPr>
      </w:pPr>
      <w:r w:rsidRPr="00B72ABF">
        <w:rPr>
          <w:rFonts w:ascii="Cambria" w:hAnsi="Cambria"/>
          <w:b/>
        </w:rPr>
        <w:br w:type="page"/>
      </w:r>
    </w:p>
    <w:p w14:paraId="65833858" w14:textId="77777777" w:rsidR="00A772F5" w:rsidRPr="003B35B7" w:rsidRDefault="00A772F5" w:rsidP="00EA12D2">
      <w:pPr>
        <w:pStyle w:val="Normal1"/>
        <w:rPr>
          <w:rFonts w:ascii="Cambria" w:hAnsi="Cambria"/>
          <w:b/>
          <w:sz w:val="22"/>
          <w:szCs w:val="22"/>
          <w:u w:val="single"/>
        </w:rPr>
      </w:pPr>
      <w:r w:rsidRPr="003B35B7">
        <w:rPr>
          <w:rFonts w:ascii="Cambria" w:hAnsi="Cambria"/>
          <w:b/>
          <w:sz w:val="26"/>
          <w:szCs w:val="26"/>
          <w:u w:val="single"/>
        </w:rPr>
        <w:lastRenderedPageBreak/>
        <w:t>Academic Performance Indicator 9: Post Secondary Readiness</w:t>
      </w:r>
    </w:p>
    <w:p w14:paraId="3B789FBD" w14:textId="77777777" w:rsidR="000343F1" w:rsidRPr="003B35B7" w:rsidRDefault="000343F1" w:rsidP="000343F1">
      <w:pPr>
        <w:pStyle w:val="Normal1"/>
        <w:rPr>
          <w:rFonts w:ascii="Cambria" w:hAnsi="Cambria"/>
          <w:i/>
          <w:sz w:val="22"/>
          <w:szCs w:val="22"/>
        </w:rPr>
      </w:pPr>
      <w:r w:rsidRPr="003B35B7">
        <w:rPr>
          <w:rFonts w:ascii="Cambria" w:hAnsi="Cambria"/>
          <w:i/>
          <w:sz w:val="22"/>
          <w:szCs w:val="22"/>
        </w:rPr>
        <w:t>Are all and subgroups of high school students prepared for post secondary success</w:t>
      </w:r>
      <w:r>
        <w:rPr>
          <w:rFonts w:ascii="Cambria" w:hAnsi="Cambria"/>
          <w:i/>
          <w:sz w:val="22"/>
          <w:szCs w:val="22"/>
        </w:rPr>
        <w:t>?</w:t>
      </w:r>
    </w:p>
    <w:p w14:paraId="1D94E8D5" w14:textId="77777777" w:rsidR="000343F1" w:rsidRPr="00F40DD2" w:rsidRDefault="000343F1" w:rsidP="000343F1">
      <w:pPr>
        <w:pStyle w:val="Normal1"/>
        <w:rPr>
          <w:rFonts w:ascii="Cambria" w:hAnsi="Cambria"/>
          <w:sz w:val="22"/>
          <w:szCs w:val="22"/>
        </w:rPr>
      </w:pPr>
    </w:p>
    <w:p w14:paraId="74B4FEAE" w14:textId="77777777" w:rsidR="000343F1" w:rsidRPr="00F40DD2" w:rsidRDefault="000343F1" w:rsidP="000343F1">
      <w:pPr>
        <w:pStyle w:val="Normal1"/>
        <w:rPr>
          <w:rFonts w:ascii="Cambria" w:hAnsi="Cambria"/>
          <w:sz w:val="22"/>
          <w:szCs w:val="22"/>
        </w:rPr>
      </w:pPr>
      <w:r w:rsidRPr="00F40DD2">
        <w:rPr>
          <w:rFonts w:ascii="Cambria" w:hAnsi="Cambria"/>
          <w:sz w:val="22"/>
          <w:szCs w:val="22"/>
        </w:rPr>
        <w:t xml:space="preserve">Students are </w:t>
      </w:r>
      <w:r>
        <w:rPr>
          <w:rFonts w:ascii="Cambria" w:hAnsi="Cambria"/>
          <w:sz w:val="22"/>
          <w:szCs w:val="22"/>
        </w:rPr>
        <w:t>assessed</w:t>
      </w:r>
      <w:r w:rsidRPr="00F40DD2">
        <w:rPr>
          <w:rFonts w:ascii="Cambria" w:hAnsi="Cambria"/>
          <w:sz w:val="22"/>
          <w:szCs w:val="22"/>
        </w:rPr>
        <w:t xml:space="preserve"> to </w:t>
      </w:r>
      <w:r>
        <w:rPr>
          <w:rFonts w:ascii="Cambria" w:hAnsi="Cambria"/>
          <w:sz w:val="22"/>
          <w:szCs w:val="22"/>
        </w:rPr>
        <w:t>evaluate</w:t>
      </w:r>
      <w:r w:rsidRPr="00F40DD2">
        <w:rPr>
          <w:rFonts w:ascii="Cambria" w:hAnsi="Cambria"/>
          <w:sz w:val="22"/>
          <w:szCs w:val="22"/>
        </w:rPr>
        <w:t xml:space="preserve"> post secondary readiness. A variety of data points can be considered including graduation rate data, placement test data, college and career awareness data, college credits earned, and post secondary skill development data.</w:t>
      </w:r>
    </w:p>
    <w:p w14:paraId="5E9B481A" w14:textId="77777777" w:rsidR="000343F1" w:rsidRPr="00F40DD2" w:rsidRDefault="000343F1" w:rsidP="000343F1">
      <w:pPr>
        <w:pStyle w:val="Normal1"/>
        <w:rPr>
          <w:rFonts w:ascii="Cambria" w:hAnsi="Cambria"/>
          <w:b/>
          <w:sz w:val="26"/>
          <w:szCs w:val="26"/>
        </w:rPr>
      </w:pPr>
    </w:p>
    <w:p w14:paraId="062A070F" w14:textId="0F3B0725" w:rsidR="000343F1" w:rsidRDefault="000343F1" w:rsidP="000343F1">
      <w:pPr>
        <w:tabs>
          <w:tab w:val="left" w:pos="820"/>
        </w:tabs>
        <w:ind w:right="-20"/>
        <w:rPr>
          <w:rFonts w:ascii="Cambria" w:eastAsia="Arial Narrow" w:hAnsi="Cambria" w:cs="Arial Narrow"/>
        </w:rPr>
      </w:pPr>
      <w:r>
        <w:rPr>
          <w:rFonts w:ascii="Cambria" w:hAnsi="Cambria"/>
          <w:b/>
        </w:rPr>
        <w:t>Contractual SMART Goal Measures</w:t>
      </w:r>
      <w:r w:rsidR="00EE15AC">
        <w:rPr>
          <w:rFonts w:ascii="Cambria" w:hAnsi="Cambria"/>
          <w:b/>
        </w:rPr>
        <w:t xml:space="preserve"> [</w:t>
      </w:r>
      <w:r w:rsidR="00FB5458">
        <w:rPr>
          <w:rFonts w:ascii="Cambria" w:hAnsi="Cambria"/>
          <w:b/>
        </w:rPr>
        <w:t xml:space="preserve">Measures </w:t>
      </w:r>
      <w:r w:rsidR="00A273DD">
        <w:rPr>
          <w:rFonts w:ascii="Cambria" w:hAnsi="Cambria"/>
          <w:b/>
        </w:rPr>
        <w:t>GRAD</w:t>
      </w:r>
      <w:r w:rsidR="00EE15AC">
        <w:rPr>
          <w:rFonts w:ascii="Cambria" w:hAnsi="Cambria"/>
          <w:b/>
        </w:rPr>
        <w:t xml:space="preserve"> component of World’s Best Workforce, and may include others]:</w:t>
      </w:r>
    </w:p>
    <w:p w14:paraId="6FFDE4FC" w14:textId="0AE347B4" w:rsidR="00A273DD" w:rsidRPr="00FB5458" w:rsidRDefault="00A273DD" w:rsidP="00A273DD">
      <w:pPr>
        <w:tabs>
          <w:tab w:val="left" w:pos="820"/>
        </w:tabs>
        <w:ind w:right="-20"/>
        <w:rPr>
          <w:rFonts w:ascii="Cambria" w:eastAsia="Arial Narrow" w:hAnsi="Cambria" w:cs="Arial Narrow"/>
          <w:sz w:val="22"/>
          <w:szCs w:val="22"/>
        </w:rPr>
      </w:pPr>
      <w:r w:rsidRPr="00FB5458">
        <w:rPr>
          <w:rFonts w:ascii="Cambria" w:eastAsia="Arial Narrow" w:hAnsi="Cambria" w:cs="Arial Narrow"/>
          <w:sz w:val="22"/>
          <w:szCs w:val="22"/>
        </w:rPr>
        <w:t xml:space="preserve">Schools that serve high school students must have measures related to graduation rates that aligns with the school’s World’s Best Workforce plan. Schools may elect to have additional measures in this indicator as well. </w:t>
      </w:r>
      <w:r w:rsidRPr="00FB5458">
        <w:rPr>
          <w:rFonts w:ascii="Cambria" w:hAnsi="Cambria"/>
          <w:bCs/>
          <w:sz w:val="22"/>
          <w:szCs w:val="22"/>
        </w:rPr>
        <w:t>Base example goals are:</w:t>
      </w:r>
    </w:p>
    <w:p w14:paraId="7A468E9B" w14:textId="5FD11B96" w:rsidR="00A273DD" w:rsidRPr="00FB5458" w:rsidRDefault="00A273DD" w:rsidP="008428FC">
      <w:pPr>
        <w:pStyle w:val="Normal1"/>
        <w:numPr>
          <w:ilvl w:val="0"/>
          <w:numId w:val="12"/>
        </w:numPr>
        <w:rPr>
          <w:rFonts w:ascii="Cambria" w:hAnsi="Cambria"/>
          <w:bCs/>
          <w:sz w:val="22"/>
          <w:szCs w:val="22"/>
        </w:rPr>
      </w:pPr>
      <w:r w:rsidRPr="00FB5458">
        <w:rPr>
          <w:rFonts w:ascii="Cambria" w:hAnsi="Cambria"/>
          <w:bCs/>
          <w:sz w:val="22"/>
          <w:szCs w:val="22"/>
        </w:rPr>
        <w:t>The aggregate [4-year; 5-year; 6-year; etc.] rate as reported by MDE will be [equal to; greater than; etc.] that of the state.</w:t>
      </w:r>
    </w:p>
    <w:p w14:paraId="7FD9C245" w14:textId="5C5455A6" w:rsidR="00A273DD" w:rsidRPr="00FB5458" w:rsidRDefault="00A273DD" w:rsidP="008428FC">
      <w:pPr>
        <w:pStyle w:val="Normal1"/>
        <w:ind w:left="720"/>
        <w:rPr>
          <w:rFonts w:ascii="Cambria" w:hAnsi="Cambria"/>
          <w:bCs/>
          <w:sz w:val="22"/>
          <w:szCs w:val="22"/>
        </w:rPr>
      </w:pPr>
      <w:r w:rsidRPr="008428FC">
        <w:rPr>
          <w:rFonts w:ascii="Cambria" w:hAnsi="Cambria"/>
          <w:b/>
          <w:bCs/>
          <w:color w:val="365F91" w:themeColor="accent1" w:themeShade="BF"/>
          <w:sz w:val="22"/>
          <w:szCs w:val="22"/>
        </w:rPr>
        <w:t>Exceeds</w:t>
      </w:r>
      <w:r w:rsidRPr="00FB5458">
        <w:rPr>
          <w:rFonts w:ascii="Cambria" w:hAnsi="Cambria"/>
          <w:bCs/>
          <w:color w:val="365F91" w:themeColor="accent1" w:themeShade="BF"/>
          <w:sz w:val="22"/>
          <w:szCs w:val="22"/>
        </w:rPr>
        <w:t xml:space="preserve">: </w:t>
      </w:r>
      <w:r w:rsidRPr="00FB5458">
        <w:rPr>
          <w:rFonts w:ascii="Cambria" w:hAnsi="Cambria"/>
          <w:bCs/>
          <w:sz w:val="22"/>
          <w:szCs w:val="22"/>
        </w:rPr>
        <w:t>The school’s aggregate graduation rate is at least X percentage points greater t</w:t>
      </w:r>
      <w:r w:rsidR="008428FC">
        <w:rPr>
          <w:rFonts w:ascii="Cambria" w:hAnsi="Cambria"/>
          <w:bCs/>
          <w:sz w:val="22"/>
          <w:szCs w:val="22"/>
        </w:rPr>
        <w:t>han the state’s graduation rate</w:t>
      </w:r>
    </w:p>
    <w:p w14:paraId="5FFEDBE8" w14:textId="75C83440" w:rsidR="00A273DD" w:rsidRPr="00FB5458" w:rsidRDefault="00A273DD" w:rsidP="008428FC">
      <w:pPr>
        <w:pStyle w:val="Normal1"/>
        <w:ind w:left="720"/>
        <w:rPr>
          <w:rFonts w:ascii="Cambria" w:hAnsi="Cambria"/>
          <w:bCs/>
          <w:color w:val="auto"/>
          <w:sz w:val="22"/>
          <w:szCs w:val="22"/>
        </w:rPr>
      </w:pPr>
      <w:r w:rsidRPr="008428FC">
        <w:rPr>
          <w:rFonts w:ascii="Cambria" w:hAnsi="Cambria"/>
          <w:b/>
          <w:bCs/>
          <w:color w:val="1A7000"/>
          <w:sz w:val="22"/>
          <w:szCs w:val="22"/>
        </w:rPr>
        <w:t>Meets Target</w:t>
      </w:r>
      <w:r w:rsidRPr="00FB5458">
        <w:rPr>
          <w:rFonts w:ascii="Cambria" w:hAnsi="Cambria"/>
          <w:bCs/>
          <w:color w:val="1A7000"/>
          <w:sz w:val="22"/>
          <w:szCs w:val="22"/>
        </w:rPr>
        <w:t xml:space="preserve">: </w:t>
      </w:r>
      <w:r w:rsidRPr="00FB5458">
        <w:rPr>
          <w:rFonts w:ascii="Cambria" w:hAnsi="Cambria"/>
          <w:bCs/>
          <w:sz w:val="22"/>
          <w:szCs w:val="22"/>
        </w:rPr>
        <w:t>The school’s aggregate graduation rate is equal to or greater t</w:t>
      </w:r>
      <w:r w:rsidR="008428FC">
        <w:rPr>
          <w:rFonts w:ascii="Cambria" w:hAnsi="Cambria"/>
          <w:bCs/>
          <w:sz w:val="22"/>
          <w:szCs w:val="22"/>
        </w:rPr>
        <w:t>han the state’s graduation rate</w:t>
      </w:r>
    </w:p>
    <w:p w14:paraId="4F474373" w14:textId="61B39E7D" w:rsidR="00A273DD" w:rsidRPr="00FB5458" w:rsidRDefault="00A273DD" w:rsidP="008428FC">
      <w:pPr>
        <w:pStyle w:val="Normal1"/>
        <w:ind w:left="720"/>
        <w:rPr>
          <w:rFonts w:ascii="Cambria" w:hAnsi="Cambria"/>
          <w:bCs/>
          <w:sz w:val="22"/>
          <w:szCs w:val="22"/>
        </w:rPr>
      </w:pPr>
      <w:r w:rsidRPr="008428FC">
        <w:rPr>
          <w:rFonts w:ascii="Cambria" w:hAnsi="Cambria"/>
          <w:b/>
          <w:bCs/>
          <w:color w:val="E36C0A" w:themeColor="accent6" w:themeShade="BF"/>
          <w:sz w:val="22"/>
          <w:szCs w:val="22"/>
        </w:rPr>
        <w:t>Approaches</w:t>
      </w:r>
      <w:r w:rsidRPr="00FB5458">
        <w:rPr>
          <w:rFonts w:ascii="Cambria" w:hAnsi="Cambria"/>
          <w:bCs/>
          <w:color w:val="E36C0A" w:themeColor="accent6" w:themeShade="BF"/>
          <w:sz w:val="22"/>
          <w:szCs w:val="22"/>
        </w:rPr>
        <w:t xml:space="preserve">: </w:t>
      </w:r>
      <w:r w:rsidRPr="00FB5458">
        <w:rPr>
          <w:rFonts w:ascii="Cambria" w:hAnsi="Cambria"/>
          <w:bCs/>
          <w:sz w:val="22"/>
          <w:szCs w:val="22"/>
        </w:rPr>
        <w:t>The school’s aggregate graduation rate is within X percentage points of the state’s g</w:t>
      </w:r>
      <w:r w:rsidR="008428FC">
        <w:rPr>
          <w:rFonts w:ascii="Cambria" w:hAnsi="Cambria"/>
          <w:bCs/>
          <w:sz w:val="22"/>
          <w:szCs w:val="22"/>
        </w:rPr>
        <w:t>raduation rate</w:t>
      </w:r>
    </w:p>
    <w:p w14:paraId="7BF36964" w14:textId="405A2995" w:rsidR="00A273DD" w:rsidRPr="00FB5458" w:rsidRDefault="00A273DD" w:rsidP="008428FC">
      <w:pPr>
        <w:pStyle w:val="Normal1"/>
        <w:ind w:left="720"/>
        <w:rPr>
          <w:rFonts w:ascii="Cambria" w:hAnsi="Cambria"/>
          <w:bCs/>
          <w:sz w:val="22"/>
          <w:szCs w:val="22"/>
        </w:rPr>
      </w:pPr>
      <w:r w:rsidRPr="008428FC">
        <w:rPr>
          <w:rFonts w:ascii="Cambria" w:hAnsi="Cambria"/>
          <w:b/>
          <w:bCs/>
          <w:color w:val="C00000"/>
          <w:sz w:val="22"/>
          <w:szCs w:val="22"/>
        </w:rPr>
        <w:t>Does Not Meet</w:t>
      </w:r>
      <w:r w:rsidRPr="00FB5458">
        <w:rPr>
          <w:rFonts w:ascii="Cambria" w:hAnsi="Cambria"/>
          <w:bCs/>
          <w:color w:val="C00000"/>
          <w:sz w:val="22"/>
          <w:szCs w:val="22"/>
        </w:rPr>
        <w:t xml:space="preserve">: </w:t>
      </w:r>
      <w:r w:rsidRPr="00FB5458">
        <w:rPr>
          <w:rFonts w:ascii="Cambria" w:hAnsi="Cambria"/>
          <w:bCs/>
          <w:sz w:val="22"/>
          <w:szCs w:val="22"/>
        </w:rPr>
        <w:t>The school did not meet the criter</w:t>
      </w:r>
      <w:r w:rsidR="008428FC">
        <w:rPr>
          <w:rFonts w:ascii="Cambria" w:hAnsi="Cambria"/>
          <w:bCs/>
          <w:sz w:val="22"/>
          <w:szCs w:val="22"/>
        </w:rPr>
        <w:t>ia for any of the ratings above</w:t>
      </w:r>
    </w:p>
    <w:p w14:paraId="36943D3C" w14:textId="77777777" w:rsidR="00A273DD" w:rsidRPr="00B563E1" w:rsidRDefault="00A273DD" w:rsidP="000343F1">
      <w:pPr>
        <w:tabs>
          <w:tab w:val="left" w:pos="820"/>
        </w:tabs>
        <w:ind w:right="-20"/>
        <w:rPr>
          <w:rFonts w:ascii="Cambria" w:eastAsia="Arial Narrow" w:hAnsi="Cambria" w:cs="Arial Narrow"/>
        </w:rPr>
      </w:pPr>
    </w:p>
    <w:p w14:paraId="3D926BD5" w14:textId="77777777" w:rsidR="000343F1" w:rsidRPr="00B563E1" w:rsidRDefault="000343F1" w:rsidP="000343F1">
      <w:pPr>
        <w:pStyle w:val="Normal1"/>
        <w:rPr>
          <w:rFonts w:ascii="Cambria" w:hAnsi="Cambria"/>
          <w:szCs w:val="24"/>
        </w:rPr>
      </w:pPr>
      <w:r>
        <w:rPr>
          <w:rFonts w:ascii="Cambria" w:hAnsi="Cambria"/>
          <w:szCs w:val="24"/>
        </w:rPr>
        <w:t>Goal Results:</w:t>
      </w:r>
    </w:p>
    <w:p w14:paraId="353F9E00" w14:textId="77777777" w:rsidR="000343F1" w:rsidRPr="00B563E1" w:rsidRDefault="000343F1" w:rsidP="000343F1">
      <w:pPr>
        <w:pStyle w:val="Normal1"/>
        <w:rPr>
          <w:rFonts w:ascii="Cambria" w:hAnsi="Cambria"/>
          <w:szCs w:val="24"/>
        </w:rPr>
      </w:pPr>
    </w:p>
    <w:p w14:paraId="649D34BF" w14:textId="77777777" w:rsidR="000343F1" w:rsidRPr="00B563E1" w:rsidRDefault="000343F1" w:rsidP="000343F1">
      <w:pPr>
        <w:pStyle w:val="Normal1"/>
        <w:rPr>
          <w:rFonts w:ascii="Cambria" w:hAnsi="Cambria"/>
          <w:b/>
          <w:szCs w:val="24"/>
        </w:rPr>
      </w:pPr>
      <w:r w:rsidRPr="00B563E1">
        <w:rPr>
          <w:rFonts w:ascii="Cambria" w:hAnsi="Cambria"/>
          <w:b/>
          <w:szCs w:val="24"/>
        </w:rPr>
        <w:t xml:space="preserve">Additional Data: </w:t>
      </w:r>
    </w:p>
    <w:p w14:paraId="7DFD7FEA" w14:textId="77777777" w:rsidR="000343F1" w:rsidRPr="00B563E1" w:rsidRDefault="000343F1" w:rsidP="000343F1">
      <w:pPr>
        <w:pStyle w:val="Normal1"/>
        <w:rPr>
          <w:rFonts w:ascii="Cambria" w:hAnsi="Cambria"/>
          <w:szCs w:val="24"/>
        </w:rPr>
      </w:pPr>
    </w:p>
    <w:p w14:paraId="01212FDE" w14:textId="77777777" w:rsidR="000343F1" w:rsidRDefault="000343F1" w:rsidP="000343F1">
      <w:pPr>
        <w:pStyle w:val="Normal1"/>
        <w:rPr>
          <w:rFonts w:ascii="Menlo Bold" w:eastAsia=".Aqua かな" w:hAnsi="Menlo Bold" w:cs="Menlo Bold"/>
          <w:sz w:val="8"/>
          <w:szCs w:val="8"/>
        </w:rPr>
      </w:pPr>
      <w:r>
        <w:rPr>
          <w:rFonts w:ascii="Cambria" w:hAnsi="Cambria"/>
          <w:b/>
          <w:szCs w:val="24"/>
        </w:rPr>
        <w:t xml:space="preserve">Performance </w:t>
      </w:r>
      <w:r w:rsidRPr="00B563E1">
        <w:rPr>
          <w:rFonts w:ascii="Cambria" w:hAnsi="Cambria"/>
          <w:b/>
          <w:szCs w:val="24"/>
        </w:rPr>
        <w:t>Rating</w:t>
      </w:r>
      <w:r>
        <w:rPr>
          <w:rFonts w:ascii="Cambria" w:hAnsi="Cambria"/>
          <w:b/>
          <w:szCs w:val="24"/>
        </w:rPr>
        <w:t xml:space="preserve"> Criteria</w:t>
      </w:r>
      <w:r w:rsidRPr="007C52C6">
        <w:rPr>
          <w:rFonts w:ascii="Cambria" w:hAnsi="Cambria"/>
          <w:b/>
          <w:szCs w:val="24"/>
        </w:rPr>
        <w:t>:</w:t>
      </w:r>
    </w:p>
    <w:p w14:paraId="713614DD" w14:textId="77777777" w:rsidR="000343F1" w:rsidRDefault="000343F1" w:rsidP="000343F1">
      <w:pPr>
        <w:pStyle w:val="Normal1"/>
        <w:rPr>
          <w:rFonts w:ascii="Cambria" w:hAnsi="Cambria"/>
          <w:b/>
          <w:color w:val="1356B9"/>
          <w:szCs w:val="24"/>
        </w:rPr>
      </w:pPr>
    </w:p>
    <w:p w14:paraId="42CB4B7C" w14:textId="77777777" w:rsidR="000343F1" w:rsidRPr="00B563E1" w:rsidRDefault="000343F1" w:rsidP="000343F1">
      <w:pPr>
        <w:pStyle w:val="Normal1"/>
        <w:rPr>
          <w:rFonts w:ascii="Cambria" w:hAnsi="Cambria"/>
          <w:b/>
          <w:color w:val="1356B9"/>
          <w:szCs w:val="24"/>
        </w:rPr>
      </w:pPr>
      <w:r w:rsidRPr="00B563E1">
        <w:rPr>
          <w:rFonts w:ascii="Cambria" w:hAnsi="Cambria"/>
          <w:b/>
          <w:color w:val="1356B9"/>
          <w:szCs w:val="24"/>
        </w:rPr>
        <w:t>Exceeds Standard</w:t>
      </w:r>
    </w:p>
    <w:p w14:paraId="0C1BBA54"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100.1-150.0% of points earned</w:t>
      </w:r>
      <w:r>
        <w:rPr>
          <w:rFonts w:asciiTheme="minorHAnsi" w:hAnsiTheme="minorHAnsi"/>
          <w:sz w:val="22"/>
          <w:szCs w:val="22"/>
        </w:rPr>
        <w:t xml:space="preserve"> for the Indicator.</w:t>
      </w:r>
    </w:p>
    <w:p w14:paraId="1EC7D9AC" w14:textId="77777777" w:rsidR="000343F1" w:rsidRPr="00F40DD2" w:rsidRDefault="000343F1" w:rsidP="000343F1">
      <w:pPr>
        <w:pStyle w:val="Normal1"/>
        <w:rPr>
          <w:rFonts w:ascii="Cambria" w:hAnsi="Cambria"/>
          <w:sz w:val="22"/>
          <w:szCs w:val="22"/>
        </w:rPr>
      </w:pPr>
    </w:p>
    <w:p w14:paraId="73F654F4" w14:textId="77777777" w:rsidR="000343F1" w:rsidRPr="00B563E1" w:rsidRDefault="000343F1" w:rsidP="000343F1">
      <w:pPr>
        <w:pStyle w:val="Normal1"/>
        <w:rPr>
          <w:rFonts w:ascii="Cambria" w:hAnsi="Cambria"/>
          <w:b/>
          <w:color w:val="1A7000"/>
          <w:szCs w:val="24"/>
        </w:rPr>
      </w:pPr>
      <w:r w:rsidRPr="00B563E1">
        <w:rPr>
          <w:rFonts w:ascii="Cambria" w:hAnsi="Cambria"/>
          <w:b/>
          <w:color w:val="1A7000"/>
          <w:szCs w:val="24"/>
        </w:rPr>
        <w:t>Meets Standard</w:t>
      </w:r>
    </w:p>
    <w:p w14:paraId="4C25FAB1"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75.0-100.0% of points earned</w:t>
      </w:r>
      <w:r>
        <w:rPr>
          <w:rFonts w:asciiTheme="minorHAnsi" w:hAnsiTheme="minorHAnsi"/>
          <w:sz w:val="22"/>
          <w:szCs w:val="22"/>
        </w:rPr>
        <w:t xml:space="preserve"> for the Indicator.</w:t>
      </w:r>
    </w:p>
    <w:p w14:paraId="680F416C" w14:textId="77777777" w:rsidR="000343F1" w:rsidRPr="00F40DD2" w:rsidRDefault="000343F1" w:rsidP="000343F1">
      <w:pPr>
        <w:pStyle w:val="Normal1"/>
        <w:rPr>
          <w:rFonts w:ascii="Cambria" w:hAnsi="Cambria"/>
          <w:sz w:val="22"/>
          <w:szCs w:val="22"/>
        </w:rPr>
      </w:pPr>
    </w:p>
    <w:p w14:paraId="2C4DC65E" w14:textId="77777777" w:rsidR="000343F1" w:rsidRPr="00B563E1" w:rsidRDefault="000343F1" w:rsidP="000343F1">
      <w:pPr>
        <w:pStyle w:val="Normal1"/>
        <w:rPr>
          <w:rFonts w:ascii="Cambria" w:hAnsi="Cambria"/>
          <w:b/>
          <w:szCs w:val="24"/>
        </w:rPr>
      </w:pPr>
      <w:r w:rsidRPr="00B563E1">
        <w:rPr>
          <w:rFonts w:ascii="Cambria" w:hAnsi="Cambria"/>
          <w:b/>
          <w:color w:val="D55800"/>
          <w:szCs w:val="24"/>
        </w:rPr>
        <w:t>Approaches Standard</w:t>
      </w:r>
    </w:p>
    <w:p w14:paraId="3EBFE0D6" w14:textId="77777777" w:rsidR="000343F1" w:rsidRPr="00EF3DD0"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50.0-74.9% of</w:t>
      </w:r>
      <w:r w:rsidRPr="00EF3DD0">
        <w:rPr>
          <w:rFonts w:asciiTheme="minorHAnsi" w:hAnsiTheme="minorHAnsi"/>
          <w:sz w:val="22"/>
          <w:szCs w:val="22"/>
        </w:rPr>
        <w:t xml:space="preserve"> points earned </w:t>
      </w:r>
      <w:r>
        <w:rPr>
          <w:rFonts w:asciiTheme="minorHAnsi" w:hAnsiTheme="minorHAnsi"/>
          <w:sz w:val="22"/>
          <w:szCs w:val="22"/>
        </w:rPr>
        <w:t>for the Indicator.</w:t>
      </w:r>
    </w:p>
    <w:p w14:paraId="62213FAA" w14:textId="77777777" w:rsidR="000343F1" w:rsidRPr="00C8139D" w:rsidRDefault="000343F1" w:rsidP="000343F1">
      <w:pPr>
        <w:rPr>
          <w:rFonts w:ascii="Cambria" w:eastAsia="ヒラギノ角ゴ Pro W3" w:hAnsi="Cambria"/>
          <w:color w:val="F40000"/>
          <w:sz w:val="22"/>
        </w:rPr>
      </w:pPr>
    </w:p>
    <w:p w14:paraId="3094595D" w14:textId="77777777" w:rsidR="000343F1" w:rsidRPr="00B563E1" w:rsidRDefault="000343F1" w:rsidP="000343F1">
      <w:pPr>
        <w:pStyle w:val="Normal1"/>
        <w:rPr>
          <w:rFonts w:ascii="Cambria" w:hAnsi="Cambria"/>
          <w:b/>
          <w:color w:val="F40000"/>
          <w:szCs w:val="24"/>
        </w:rPr>
      </w:pPr>
      <w:r w:rsidRPr="00B563E1">
        <w:rPr>
          <w:rFonts w:ascii="Cambria" w:hAnsi="Cambria"/>
          <w:b/>
          <w:color w:val="F40000"/>
          <w:szCs w:val="24"/>
        </w:rPr>
        <w:t>Does Not Meet Standard</w:t>
      </w:r>
    </w:p>
    <w:p w14:paraId="4635213F" w14:textId="77777777" w:rsidR="000343F1" w:rsidRDefault="000343F1" w:rsidP="00DD6C62">
      <w:pPr>
        <w:pStyle w:val="ListParagraph"/>
        <w:numPr>
          <w:ilvl w:val="0"/>
          <w:numId w:val="1"/>
        </w:numPr>
        <w:rPr>
          <w:rFonts w:asciiTheme="minorHAnsi" w:hAnsiTheme="minorHAnsi"/>
          <w:sz w:val="22"/>
          <w:szCs w:val="22"/>
        </w:rPr>
      </w:pPr>
      <w:r w:rsidRPr="00EF3DD0">
        <w:rPr>
          <w:rFonts w:asciiTheme="minorHAnsi" w:hAnsiTheme="minorHAnsi"/>
          <w:sz w:val="22"/>
          <w:szCs w:val="22"/>
        </w:rPr>
        <w:t>0.0-49.9% of points earned</w:t>
      </w:r>
      <w:r>
        <w:rPr>
          <w:rFonts w:asciiTheme="minorHAnsi" w:hAnsiTheme="minorHAnsi"/>
          <w:sz w:val="22"/>
          <w:szCs w:val="22"/>
        </w:rPr>
        <w:t xml:space="preserve"> for the Indicator.</w:t>
      </w:r>
    </w:p>
    <w:p w14:paraId="7F494D44" w14:textId="77777777" w:rsidR="000343F1" w:rsidRPr="00F40DD2" w:rsidRDefault="000343F1" w:rsidP="000343F1">
      <w:pPr>
        <w:pStyle w:val="Normal1"/>
        <w:rPr>
          <w:rFonts w:ascii="Cambria" w:hAnsi="Cambria"/>
        </w:rPr>
      </w:pPr>
    </w:p>
    <w:p w14:paraId="3A2632AC" w14:textId="77777777" w:rsidR="000343F1" w:rsidRPr="00B72ABF" w:rsidRDefault="000343F1" w:rsidP="000343F1">
      <w:pPr>
        <w:pStyle w:val="Normal1"/>
        <w:rPr>
          <w:rFonts w:ascii="Cambria" w:hAnsi="Cambria"/>
          <w:szCs w:val="24"/>
        </w:rPr>
      </w:pPr>
      <w:r>
        <w:rPr>
          <w:rFonts w:ascii="Cambria" w:hAnsi="Cambria"/>
          <w:b/>
          <w:szCs w:val="24"/>
        </w:rPr>
        <w:t xml:space="preserve">Rating and </w:t>
      </w:r>
      <w:r w:rsidRPr="00B72ABF">
        <w:rPr>
          <w:rFonts w:ascii="Cambria" w:hAnsi="Cambria"/>
          <w:b/>
          <w:szCs w:val="24"/>
        </w:rPr>
        <w:t>Analysis</w:t>
      </w:r>
      <w:r w:rsidRPr="00B72ABF">
        <w:rPr>
          <w:rFonts w:ascii="Cambria" w:hAnsi="Cambria"/>
          <w:szCs w:val="24"/>
        </w:rPr>
        <w:t>:</w:t>
      </w:r>
    </w:p>
    <w:p w14:paraId="6672CBD2" w14:textId="77777777" w:rsidR="000343F1" w:rsidRPr="00B72ABF" w:rsidRDefault="000343F1" w:rsidP="000343F1">
      <w:pPr>
        <w:rPr>
          <w:rFonts w:ascii="Cambria" w:eastAsia="ヒラギノ角ゴ Pro W3" w:hAnsi="Cambria"/>
          <w:b/>
          <w:color w:val="000000"/>
        </w:rPr>
      </w:pPr>
      <w:r w:rsidRPr="00B72ABF">
        <w:rPr>
          <w:rFonts w:ascii="Cambria" w:hAnsi="Cambria"/>
          <w:b/>
        </w:rPr>
        <w:br w:type="page"/>
      </w:r>
    </w:p>
    <w:p w14:paraId="05F086E3" w14:textId="77777777" w:rsidR="00A772F5" w:rsidRPr="003B35B7" w:rsidRDefault="00A772F5" w:rsidP="00EA12D2">
      <w:pPr>
        <w:pStyle w:val="Normal1"/>
        <w:rPr>
          <w:rFonts w:ascii="Cambria" w:hAnsi="Cambria"/>
          <w:b/>
          <w:sz w:val="26"/>
          <w:szCs w:val="26"/>
          <w:u w:val="single"/>
        </w:rPr>
      </w:pPr>
      <w:r w:rsidRPr="003B35B7">
        <w:rPr>
          <w:rFonts w:ascii="Cambria" w:hAnsi="Cambria"/>
          <w:b/>
          <w:sz w:val="26"/>
          <w:szCs w:val="26"/>
          <w:u w:val="single"/>
        </w:rPr>
        <w:lastRenderedPageBreak/>
        <w:t>Academic Performance Indicator 1</w:t>
      </w:r>
      <w:r w:rsidR="003B35B7" w:rsidRPr="003B35B7">
        <w:rPr>
          <w:rFonts w:ascii="Cambria" w:hAnsi="Cambria"/>
          <w:b/>
          <w:sz w:val="26"/>
          <w:szCs w:val="26"/>
          <w:u w:val="single"/>
        </w:rPr>
        <w:t>0</w:t>
      </w:r>
      <w:r w:rsidRPr="003B35B7">
        <w:rPr>
          <w:rFonts w:ascii="Cambria" w:hAnsi="Cambria"/>
          <w:b/>
          <w:sz w:val="26"/>
          <w:szCs w:val="26"/>
          <w:u w:val="single"/>
        </w:rPr>
        <w:t>: Attendance</w:t>
      </w:r>
    </w:p>
    <w:p w14:paraId="3464D23B" w14:textId="77777777" w:rsidR="000343F1" w:rsidRPr="003543DC" w:rsidRDefault="000343F1" w:rsidP="000343F1">
      <w:pPr>
        <w:pStyle w:val="Normal1"/>
        <w:rPr>
          <w:rFonts w:asciiTheme="minorHAnsi" w:hAnsiTheme="minorHAnsi"/>
          <w:color w:val="auto"/>
          <w:sz w:val="22"/>
          <w:szCs w:val="22"/>
        </w:rPr>
      </w:pPr>
      <w:r w:rsidRPr="003543DC">
        <w:rPr>
          <w:rFonts w:asciiTheme="minorHAnsi" w:hAnsiTheme="minorHAnsi"/>
          <w:i/>
          <w:color w:val="auto"/>
          <w:sz w:val="22"/>
          <w:szCs w:val="22"/>
        </w:rPr>
        <w:t>Are students attending school regularly?</w:t>
      </w:r>
    </w:p>
    <w:p w14:paraId="1AE1E133" w14:textId="77777777" w:rsidR="000343F1" w:rsidRDefault="000343F1" w:rsidP="000343F1">
      <w:pPr>
        <w:pStyle w:val="Normal1"/>
        <w:rPr>
          <w:rFonts w:ascii="Cambria" w:eastAsia="Times New Roman" w:hAnsi="Cambria"/>
          <w:color w:val="auto"/>
          <w:sz w:val="22"/>
          <w:szCs w:val="22"/>
        </w:rPr>
      </w:pPr>
    </w:p>
    <w:p w14:paraId="66892B1B" w14:textId="77777777" w:rsidR="000343F1" w:rsidRDefault="000343F1" w:rsidP="000343F1">
      <w:pPr>
        <w:pStyle w:val="Normal1"/>
        <w:rPr>
          <w:rFonts w:ascii="Cambria" w:eastAsia="Times New Roman" w:hAnsi="Cambria"/>
          <w:color w:val="auto"/>
          <w:sz w:val="22"/>
          <w:szCs w:val="22"/>
        </w:rPr>
      </w:pPr>
      <w:r>
        <w:rPr>
          <w:rFonts w:ascii="Cambria" w:eastAsia="Times New Roman" w:hAnsi="Cambria"/>
          <w:color w:val="auto"/>
          <w:sz w:val="22"/>
          <w:szCs w:val="22"/>
        </w:rPr>
        <w:t>OW compares the sch</w:t>
      </w:r>
      <w:r w:rsidRPr="003543DC">
        <w:rPr>
          <w:rFonts w:ascii="Cambria" w:eastAsia="Times New Roman" w:hAnsi="Cambria"/>
          <w:color w:val="auto"/>
          <w:sz w:val="22"/>
          <w:szCs w:val="22"/>
        </w:rPr>
        <w:t>ool’s consistent atten</w:t>
      </w:r>
      <w:r>
        <w:rPr>
          <w:rFonts w:ascii="Cambria" w:eastAsia="Times New Roman" w:hAnsi="Cambria"/>
          <w:color w:val="auto"/>
          <w:sz w:val="22"/>
          <w:szCs w:val="22"/>
        </w:rPr>
        <w:t>dance rates as reported by MDE to the statewide rates.</w:t>
      </w:r>
    </w:p>
    <w:p w14:paraId="374792E3" w14:textId="77777777" w:rsidR="000343F1" w:rsidRPr="00F40DD2" w:rsidRDefault="000343F1" w:rsidP="000343F1">
      <w:pPr>
        <w:pStyle w:val="Normal1"/>
        <w:rPr>
          <w:rFonts w:ascii="Cambria" w:eastAsia="Times New Roman" w:hAnsi="Cambria"/>
          <w:color w:val="auto"/>
          <w:sz w:val="22"/>
          <w:szCs w:val="22"/>
        </w:rPr>
      </w:pPr>
    </w:p>
    <w:p w14:paraId="4FDACD67" w14:textId="77777777" w:rsidR="000343F1" w:rsidRDefault="000343F1" w:rsidP="000343F1">
      <w:pPr>
        <w:tabs>
          <w:tab w:val="left" w:pos="820"/>
        </w:tabs>
        <w:ind w:right="-20"/>
        <w:rPr>
          <w:rFonts w:ascii="Cambria" w:eastAsia="Arial Narrow" w:hAnsi="Cambria" w:cs="Arial Narrow"/>
        </w:rPr>
      </w:pPr>
      <w:r>
        <w:rPr>
          <w:rFonts w:ascii="Cambria" w:hAnsi="Cambria"/>
          <w:b/>
        </w:rPr>
        <w:t xml:space="preserve">Contractual SMART </w:t>
      </w:r>
      <w:bookmarkStart w:id="4" w:name="_Hlk46920851"/>
      <w:r>
        <w:rPr>
          <w:rFonts w:ascii="Cambria" w:hAnsi="Cambria"/>
          <w:b/>
        </w:rPr>
        <w:t>Goal Measures:</w:t>
      </w:r>
      <w:bookmarkEnd w:id="4"/>
    </w:p>
    <w:p w14:paraId="77265B70" w14:textId="2A1F5481" w:rsidR="009415D2" w:rsidRPr="00FB5458" w:rsidRDefault="009415D2" w:rsidP="009415D2">
      <w:pPr>
        <w:tabs>
          <w:tab w:val="left" w:pos="820"/>
        </w:tabs>
        <w:ind w:right="-20"/>
        <w:rPr>
          <w:rFonts w:ascii="Cambria" w:hAnsi="Cambria"/>
          <w:bCs/>
          <w:sz w:val="22"/>
          <w:szCs w:val="22"/>
        </w:rPr>
      </w:pPr>
      <w:r w:rsidRPr="00FB5458">
        <w:rPr>
          <w:rFonts w:ascii="Cambria" w:hAnsi="Cambria"/>
          <w:bCs/>
          <w:sz w:val="22"/>
          <w:szCs w:val="22"/>
        </w:rPr>
        <w:t>Schools</w:t>
      </w:r>
      <w:r w:rsidR="00FB5458" w:rsidRPr="00FB5458">
        <w:rPr>
          <w:rFonts w:ascii="Cambria" w:hAnsi="Cambria"/>
          <w:bCs/>
          <w:sz w:val="22"/>
          <w:szCs w:val="22"/>
        </w:rPr>
        <w:t xml:space="preserve"> overall attendance percentage was measured prior to 2020. Attendance measures have been shifted to Consistent Attendance for </w:t>
      </w:r>
      <w:r w:rsidR="00E129FA">
        <w:rPr>
          <w:rFonts w:ascii="Cambria" w:hAnsi="Cambria"/>
          <w:bCs/>
          <w:sz w:val="22"/>
          <w:szCs w:val="22"/>
        </w:rPr>
        <w:t xml:space="preserve">new </w:t>
      </w:r>
      <w:r w:rsidR="00FB5458" w:rsidRPr="00FB5458">
        <w:rPr>
          <w:rFonts w:ascii="Cambria" w:hAnsi="Cambria"/>
          <w:bCs/>
          <w:sz w:val="22"/>
          <w:szCs w:val="22"/>
        </w:rPr>
        <w:t>contracts. Specific example goal</w:t>
      </w:r>
      <w:r w:rsidRPr="00FB5458">
        <w:rPr>
          <w:rFonts w:ascii="Cambria" w:hAnsi="Cambria"/>
          <w:bCs/>
          <w:sz w:val="22"/>
          <w:szCs w:val="22"/>
        </w:rPr>
        <w:t>:</w:t>
      </w:r>
    </w:p>
    <w:p w14:paraId="33CFE5EC" w14:textId="77777777" w:rsidR="00FB5458" w:rsidRPr="00FB5458" w:rsidRDefault="009415D2" w:rsidP="00DD6C62">
      <w:pPr>
        <w:pStyle w:val="Normal1"/>
        <w:numPr>
          <w:ilvl w:val="0"/>
          <w:numId w:val="11"/>
        </w:numPr>
        <w:ind w:left="720"/>
        <w:rPr>
          <w:rFonts w:ascii="Cambria" w:hAnsi="Cambria"/>
          <w:bCs/>
          <w:sz w:val="22"/>
          <w:szCs w:val="22"/>
        </w:rPr>
      </w:pPr>
      <w:r w:rsidRPr="00FB5458">
        <w:rPr>
          <w:rFonts w:ascii="Cambria" w:hAnsi="Cambria"/>
          <w:bCs/>
          <w:sz w:val="22"/>
          <w:szCs w:val="22"/>
        </w:rPr>
        <w:t>T</w:t>
      </w:r>
      <w:r w:rsidR="00FB5458" w:rsidRPr="00FB5458">
        <w:rPr>
          <w:rFonts w:ascii="Cambria" w:hAnsi="Cambria"/>
          <w:bCs/>
          <w:sz w:val="22"/>
          <w:szCs w:val="22"/>
        </w:rPr>
        <w:t>he average of the school's annual consistent attendance rates is equal to or greater than that of the state.</w:t>
      </w:r>
    </w:p>
    <w:p w14:paraId="244D93F5" w14:textId="1982E0BB" w:rsidR="009415D2" w:rsidRPr="00FB5458" w:rsidRDefault="009415D2" w:rsidP="008428FC">
      <w:pPr>
        <w:pStyle w:val="Normal1"/>
        <w:ind w:left="720"/>
        <w:rPr>
          <w:rFonts w:ascii="Cambria" w:hAnsi="Cambria"/>
          <w:bCs/>
          <w:sz w:val="22"/>
          <w:szCs w:val="22"/>
        </w:rPr>
      </w:pPr>
      <w:r w:rsidRPr="008428FC">
        <w:rPr>
          <w:rFonts w:ascii="Cambria" w:hAnsi="Cambria"/>
          <w:b/>
          <w:bCs/>
          <w:color w:val="365F91" w:themeColor="accent1" w:themeShade="BF"/>
          <w:sz w:val="22"/>
          <w:szCs w:val="22"/>
        </w:rPr>
        <w:t>Exceeds</w:t>
      </w:r>
      <w:r w:rsidRPr="00FB5458">
        <w:rPr>
          <w:rFonts w:ascii="Cambria" w:hAnsi="Cambria"/>
          <w:bCs/>
          <w:color w:val="365F91" w:themeColor="accent1" w:themeShade="BF"/>
          <w:sz w:val="22"/>
          <w:szCs w:val="22"/>
        </w:rPr>
        <w:t xml:space="preserve">: </w:t>
      </w:r>
      <w:r w:rsidRPr="00FB5458">
        <w:rPr>
          <w:rFonts w:ascii="Cambria" w:hAnsi="Cambria"/>
          <w:bCs/>
          <w:sz w:val="22"/>
          <w:szCs w:val="22"/>
        </w:rPr>
        <w:t xml:space="preserve">The </w:t>
      </w:r>
      <w:r w:rsidR="00FB5458" w:rsidRPr="00FB5458">
        <w:rPr>
          <w:rFonts w:ascii="Cambria" w:hAnsi="Cambria"/>
          <w:bCs/>
          <w:sz w:val="22"/>
          <w:szCs w:val="22"/>
        </w:rPr>
        <w:t>average of the school’s consistent attendance rates is 5 percentage points greater than that of the state</w:t>
      </w:r>
    </w:p>
    <w:p w14:paraId="4F31D7B3" w14:textId="4CF41E5B" w:rsidR="009415D2" w:rsidRPr="00FB5458" w:rsidRDefault="009415D2" w:rsidP="008428FC">
      <w:pPr>
        <w:pStyle w:val="Normal1"/>
        <w:ind w:left="720"/>
        <w:rPr>
          <w:rFonts w:ascii="Cambria" w:hAnsi="Cambria"/>
          <w:bCs/>
          <w:color w:val="auto"/>
          <w:sz w:val="22"/>
          <w:szCs w:val="22"/>
        </w:rPr>
      </w:pPr>
      <w:r w:rsidRPr="008428FC">
        <w:rPr>
          <w:rFonts w:ascii="Cambria" w:hAnsi="Cambria"/>
          <w:b/>
          <w:bCs/>
          <w:color w:val="1A7000"/>
          <w:sz w:val="22"/>
          <w:szCs w:val="22"/>
        </w:rPr>
        <w:t>Meets Target</w:t>
      </w:r>
      <w:r w:rsidRPr="00FB5458">
        <w:rPr>
          <w:rFonts w:ascii="Cambria" w:hAnsi="Cambria"/>
          <w:bCs/>
          <w:color w:val="1A7000"/>
          <w:sz w:val="22"/>
          <w:szCs w:val="22"/>
        </w:rPr>
        <w:t xml:space="preserve">: </w:t>
      </w:r>
      <w:r w:rsidRPr="00FB5458">
        <w:rPr>
          <w:rFonts w:ascii="Cambria" w:hAnsi="Cambria"/>
          <w:bCs/>
          <w:sz w:val="22"/>
          <w:szCs w:val="22"/>
        </w:rPr>
        <w:t xml:space="preserve">The </w:t>
      </w:r>
      <w:r w:rsidR="00FB5458" w:rsidRPr="00FB5458">
        <w:rPr>
          <w:rFonts w:ascii="Cambria" w:hAnsi="Cambria"/>
          <w:bCs/>
          <w:sz w:val="22"/>
          <w:szCs w:val="22"/>
        </w:rPr>
        <w:t>average of the school’s consistent attendance rates is equal to or greater than that of the state</w:t>
      </w:r>
    </w:p>
    <w:p w14:paraId="462CC29F" w14:textId="4C3D5A48" w:rsidR="009415D2" w:rsidRPr="00FB5458" w:rsidRDefault="009415D2" w:rsidP="008428FC">
      <w:pPr>
        <w:pStyle w:val="Normal1"/>
        <w:ind w:left="720"/>
        <w:rPr>
          <w:rFonts w:ascii="Cambria" w:hAnsi="Cambria"/>
          <w:bCs/>
          <w:sz w:val="22"/>
          <w:szCs w:val="22"/>
        </w:rPr>
      </w:pPr>
      <w:r w:rsidRPr="008428FC">
        <w:rPr>
          <w:rFonts w:ascii="Cambria" w:hAnsi="Cambria"/>
          <w:b/>
          <w:bCs/>
          <w:color w:val="E36C0A" w:themeColor="accent6" w:themeShade="BF"/>
          <w:sz w:val="22"/>
          <w:szCs w:val="22"/>
        </w:rPr>
        <w:t>Approaches</w:t>
      </w:r>
      <w:r w:rsidRPr="00FB5458">
        <w:rPr>
          <w:rFonts w:ascii="Cambria" w:hAnsi="Cambria"/>
          <w:bCs/>
          <w:color w:val="E36C0A" w:themeColor="accent6" w:themeShade="BF"/>
          <w:sz w:val="22"/>
          <w:szCs w:val="22"/>
        </w:rPr>
        <w:t xml:space="preserve">: </w:t>
      </w:r>
      <w:r w:rsidRPr="00FB5458">
        <w:rPr>
          <w:rFonts w:ascii="Cambria" w:hAnsi="Cambria"/>
          <w:bCs/>
          <w:sz w:val="22"/>
          <w:szCs w:val="22"/>
        </w:rPr>
        <w:t xml:space="preserve">The </w:t>
      </w:r>
      <w:r w:rsidR="00FB5458" w:rsidRPr="00FB5458">
        <w:rPr>
          <w:rFonts w:ascii="Cambria" w:hAnsi="Cambria"/>
          <w:bCs/>
          <w:sz w:val="22"/>
          <w:szCs w:val="22"/>
        </w:rPr>
        <w:t>average of the school’s consistent attendance rates is within 5 percentage points of the state</w:t>
      </w:r>
    </w:p>
    <w:p w14:paraId="3E332A60" w14:textId="42037009" w:rsidR="009415D2" w:rsidRPr="00FB5458" w:rsidRDefault="009415D2" w:rsidP="008428FC">
      <w:pPr>
        <w:pStyle w:val="Normal1"/>
        <w:ind w:left="720"/>
        <w:rPr>
          <w:rFonts w:ascii="Cambria" w:hAnsi="Cambria"/>
          <w:bCs/>
          <w:sz w:val="22"/>
          <w:szCs w:val="22"/>
        </w:rPr>
      </w:pPr>
      <w:r w:rsidRPr="008428FC">
        <w:rPr>
          <w:rFonts w:ascii="Cambria" w:hAnsi="Cambria"/>
          <w:b/>
          <w:bCs/>
          <w:color w:val="C00000"/>
          <w:sz w:val="22"/>
          <w:szCs w:val="22"/>
        </w:rPr>
        <w:t>Does Not Meet</w:t>
      </w:r>
      <w:r w:rsidRPr="00FB5458">
        <w:rPr>
          <w:rFonts w:ascii="Cambria" w:hAnsi="Cambria"/>
          <w:bCs/>
          <w:color w:val="C00000"/>
          <w:sz w:val="22"/>
          <w:szCs w:val="22"/>
        </w:rPr>
        <w:t xml:space="preserve">: </w:t>
      </w:r>
      <w:r w:rsidRPr="00FB5458">
        <w:rPr>
          <w:rFonts w:ascii="Cambria" w:hAnsi="Cambria"/>
          <w:bCs/>
          <w:sz w:val="22"/>
          <w:szCs w:val="22"/>
        </w:rPr>
        <w:t>The school did not meet the criter</w:t>
      </w:r>
      <w:r w:rsidR="008428FC">
        <w:rPr>
          <w:rFonts w:ascii="Cambria" w:hAnsi="Cambria"/>
          <w:bCs/>
          <w:sz w:val="22"/>
          <w:szCs w:val="22"/>
        </w:rPr>
        <w:t>ia for any of the ratings above</w:t>
      </w:r>
    </w:p>
    <w:p w14:paraId="1806D870" w14:textId="77777777" w:rsidR="000343F1" w:rsidRPr="00B563E1" w:rsidRDefault="000343F1" w:rsidP="000343F1">
      <w:pPr>
        <w:tabs>
          <w:tab w:val="left" w:pos="820"/>
        </w:tabs>
        <w:ind w:right="-20"/>
        <w:rPr>
          <w:rFonts w:ascii="Cambria" w:eastAsia="Arial Narrow" w:hAnsi="Cambria" w:cs="Arial Narrow"/>
        </w:rPr>
      </w:pPr>
    </w:p>
    <w:p w14:paraId="59AA095E" w14:textId="77777777" w:rsidR="000343F1" w:rsidRPr="00B563E1" w:rsidRDefault="000343F1" w:rsidP="000343F1">
      <w:pPr>
        <w:pStyle w:val="Normal1"/>
        <w:rPr>
          <w:rFonts w:ascii="Cambria" w:hAnsi="Cambria"/>
          <w:szCs w:val="24"/>
        </w:rPr>
      </w:pPr>
      <w:r>
        <w:rPr>
          <w:rFonts w:ascii="Cambria" w:hAnsi="Cambria"/>
          <w:szCs w:val="24"/>
        </w:rPr>
        <w:t>Goal Results</w:t>
      </w:r>
      <w:r w:rsidRPr="00B563E1">
        <w:rPr>
          <w:rFonts w:ascii="Cambria" w:hAnsi="Cambria"/>
          <w:szCs w:val="24"/>
        </w:rPr>
        <w:t xml:space="preserve">: </w:t>
      </w:r>
    </w:p>
    <w:p w14:paraId="6B363C54" w14:textId="77777777" w:rsidR="000343F1" w:rsidRDefault="000343F1" w:rsidP="000343F1">
      <w:pPr>
        <w:pStyle w:val="Normal1"/>
        <w:rPr>
          <w:rFonts w:ascii="Cambria" w:hAnsi="Cambria"/>
          <w:szCs w:val="24"/>
        </w:rPr>
      </w:pPr>
    </w:p>
    <w:p w14:paraId="1AB552E9" w14:textId="77777777" w:rsidR="000343F1" w:rsidRPr="00B563E1" w:rsidRDefault="000343F1" w:rsidP="000343F1">
      <w:pPr>
        <w:pStyle w:val="Normal1"/>
        <w:rPr>
          <w:rFonts w:ascii="Cambria" w:hAnsi="Cambria"/>
          <w:b/>
          <w:szCs w:val="24"/>
        </w:rPr>
      </w:pPr>
      <w:r w:rsidRPr="00B563E1">
        <w:rPr>
          <w:rFonts w:ascii="Cambria" w:hAnsi="Cambria"/>
          <w:b/>
          <w:szCs w:val="24"/>
        </w:rPr>
        <w:t xml:space="preserve">Additional Data: </w:t>
      </w:r>
    </w:p>
    <w:p w14:paraId="393A79CE" w14:textId="77777777" w:rsidR="000343F1" w:rsidRDefault="000343F1" w:rsidP="000343F1">
      <w:pPr>
        <w:pStyle w:val="Normal1"/>
        <w:rPr>
          <w:rFonts w:ascii="Cambria" w:hAnsi="Cambria"/>
          <w:szCs w:val="24"/>
        </w:rPr>
      </w:pPr>
    </w:p>
    <w:p w14:paraId="135FA06A" w14:textId="77777777" w:rsidR="000343F1" w:rsidRPr="00B563E1" w:rsidRDefault="000343F1" w:rsidP="000343F1">
      <w:pPr>
        <w:pStyle w:val="Normal1"/>
        <w:rPr>
          <w:rFonts w:ascii="Menlo Bold" w:eastAsia=".Aqua かな" w:hAnsi="Menlo Bold" w:cs="Menlo Bold"/>
          <w:sz w:val="8"/>
          <w:szCs w:val="8"/>
        </w:rPr>
      </w:pPr>
      <w:r>
        <w:rPr>
          <w:rFonts w:ascii="Cambria" w:hAnsi="Cambria"/>
          <w:b/>
          <w:szCs w:val="24"/>
        </w:rPr>
        <w:t xml:space="preserve">Performance </w:t>
      </w:r>
      <w:r w:rsidRPr="00B563E1">
        <w:rPr>
          <w:rFonts w:ascii="Cambria" w:hAnsi="Cambria"/>
          <w:b/>
          <w:szCs w:val="24"/>
        </w:rPr>
        <w:t>Rating</w:t>
      </w:r>
      <w:r>
        <w:rPr>
          <w:rFonts w:ascii="Cambria" w:hAnsi="Cambria"/>
          <w:b/>
          <w:szCs w:val="24"/>
        </w:rPr>
        <w:t xml:space="preserve"> Criteria</w:t>
      </w:r>
      <w:r w:rsidRPr="007C52C6">
        <w:rPr>
          <w:rFonts w:ascii="Cambria" w:hAnsi="Cambria"/>
          <w:b/>
          <w:szCs w:val="24"/>
        </w:rPr>
        <w:t>:</w:t>
      </w:r>
    </w:p>
    <w:p w14:paraId="5699CE69" w14:textId="77777777" w:rsidR="000343F1" w:rsidRDefault="000343F1" w:rsidP="000343F1">
      <w:pPr>
        <w:pStyle w:val="Normal1"/>
        <w:rPr>
          <w:rFonts w:ascii="Cambria" w:hAnsi="Cambria"/>
          <w:b/>
          <w:color w:val="1356B9"/>
          <w:szCs w:val="24"/>
        </w:rPr>
      </w:pPr>
    </w:p>
    <w:p w14:paraId="65906C0E" w14:textId="77777777" w:rsidR="000343F1" w:rsidRPr="00B563E1" w:rsidRDefault="000343F1" w:rsidP="000343F1">
      <w:pPr>
        <w:pStyle w:val="Normal1"/>
        <w:rPr>
          <w:rFonts w:ascii="Cambria" w:hAnsi="Cambria"/>
          <w:b/>
          <w:color w:val="1356B9"/>
          <w:szCs w:val="24"/>
        </w:rPr>
      </w:pPr>
      <w:r w:rsidRPr="00B563E1">
        <w:rPr>
          <w:rFonts w:ascii="Cambria" w:hAnsi="Cambria"/>
          <w:b/>
          <w:color w:val="1356B9"/>
          <w:szCs w:val="24"/>
        </w:rPr>
        <w:t>Exceeds Standard</w:t>
      </w:r>
    </w:p>
    <w:p w14:paraId="708E5416"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100.1-150.0% of points earned</w:t>
      </w:r>
      <w:r>
        <w:rPr>
          <w:rFonts w:asciiTheme="minorHAnsi" w:hAnsiTheme="minorHAnsi"/>
          <w:sz w:val="22"/>
          <w:szCs w:val="22"/>
        </w:rPr>
        <w:t xml:space="preserve"> for the Indicator.</w:t>
      </w:r>
    </w:p>
    <w:p w14:paraId="1F3CCBA0" w14:textId="77777777" w:rsidR="000343F1" w:rsidRPr="00F40DD2" w:rsidRDefault="000343F1" w:rsidP="000343F1">
      <w:pPr>
        <w:pStyle w:val="Normal1"/>
        <w:rPr>
          <w:rFonts w:ascii="Cambria" w:hAnsi="Cambria"/>
          <w:sz w:val="22"/>
          <w:szCs w:val="22"/>
        </w:rPr>
      </w:pPr>
    </w:p>
    <w:p w14:paraId="7A5C87DF" w14:textId="77777777" w:rsidR="000343F1" w:rsidRPr="00B563E1" w:rsidRDefault="000343F1" w:rsidP="000343F1">
      <w:pPr>
        <w:pStyle w:val="Normal1"/>
        <w:rPr>
          <w:rFonts w:ascii="Cambria" w:hAnsi="Cambria"/>
          <w:b/>
          <w:color w:val="1A7000"/>
          <w:szCs w:val="24"/>
        </w:rPr>
      </w:pPr>
      <w:r w:rsidRPr="00B563E1">
        <w:rPr>
          <w:rFonts w:ascii="Cambria" w:hAnsi="Cambria"/>
          <w:b/>
          <w:color w:val="1A7000"/>
          <w:szCs w:val="24"/>
        </w:rPr>
        <w:t>Meets Standard</w:t>
      </w:r>
    </w:p>
    <w:p w14:paraId="4AD5728B" w14:textId="77777777" w:rsidR="000343F1" w:rsidRPr="00F5005E"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75.0-100.0% of points earned</w:t>
      </w:r>
      <w:r>
        <w:rPr>
          <w:rFonts w:asciiTheme="minorHAnsi" w:hAnsiTheme="minorHAnsi"/>
          <w:sz w:val="22"/>
          <w:szCs w:val="22"/>
        </w:rPr>
        <w:t xml:space="preserve"> for the Indicator.</w:t>
      </w:r>
    </w:p>
    <w:p w14:paraId="79981423" w14:textId="77777777" w:rsidR="000343F1" w:rsidRPr="00F40DD2" w:rsidRDefault="000343F1" w:rsidP="000343F1">
      <w:pPr>
        <w:pStyle w:val="Normal1"/>
        <w:rPr>
          <w:rFonts w:ascii="Cambria" w:hAnsi="Cambria"/>
          <w:sz w:val="22"/>
          <w:szCs w:val="22"/>
        </w:rPr>
      </w:pPr>
    </w:p>
    <w:p w14:paraId="5A497428" w14:textId="77777777" w:rsidR="000343F1" w:rsidRPr="00B563E1" w:rsidRDefault="000343F1" w:rsidP="000343F1">
      <w:pPr>
        <w:pStyle w:val="Normal1"/>
        <w:rPr>
          <w:rFonts w:ascii="Cambria" w:hAnsi="Cambria"/>
          <w:b/>
          <w:szCs w:val="24"/>
        </w:rPr>
      </w:pPr>
      <w:r w:rsidRPr="00B563E1">
        <w:rPr>
          <w:rFonts w:ascii="Cambria" w:hAnsi="Cambria"/>
          <w:b/>
          <w:color w:val="D55800"/>
          <w:szCs w:val="24"/>
        </w:rPr>
        <w:t>Approaches Standard</w:t>
      </w:r>
    </w:p>
    <w:p w14:paraId="4EF9FCAB" w14:textId="77777777" w:rsidR="000343F1" w:rsidRPr="00EF3DD0" w:rsidRDefault="000343F1" w:rsidP="00DD6C62">
      <w:pPr>
        <w:pStyle w:val="ListParagraph"/>
        <w:numPr>
          <w:ilvl w:val="0"/>
          <w:numId w:val="1"/>
        </w:numPr>
        <w:rPr>
          <w:rFonts w:asciiTheme="minorHAnsi" w:hAnsiTheme="minorHAnsi"/>
          <w:sz w:val="22"/>
          <w:szCs w:val="22"/>
        </w:rPr>
      </w:pPr>
      <w:r w:rsidRPr="00F5005E">
        <w:rPr>
          <w:rFonts w:asciiTheme="minorHAnsi" w:hAnsiTheme="minorHAnsi"/>
          <w:sz w:val="22"/>
          <w:szCs w:val="22"/>
        </w:rPr>
        <w:t>50.0-74.9% of</w:t>
      </w:r>
      <w:r w:rsidRPr="00EF3DD0">
        <w:rPr>
          <w:rFonts w:asciiTheme="minorHAnsi" w:hAnsiTheme="minorHAnsi"/>
          <w:sz w:val="22"/>
          <w:szCs w:val="22"/>
        </w:rPr>
        <w:t xml:space="preserve"> points earned </w:t>
      </w:r>
      <w:r>
        <w:rPr>
          <w:rFonts w:asciiTheme="minorHAnsi" w:hAnsiTheme="minorHAnsi"/>
          <w:sz w:val="22"/>
          <w:szCs w:val="22"/>
        </w:rPr>
        <w:t>for the Indicator.</w:t>
      </w:r>
    </w:p>
    <w:p w14:paraId="675F19AA" w14:textId="77777777" w:rsidR="000343F1" w:rsidRPr="00C8139D" w:rsidRDefault="000343F1" w:rsidP="000343F1">
      <w:pPr>
        <w:rPr>
          <w:rFonts w:ascii="Cambria" w:eastAsia="ヒラギノ角ゴ Pro W3" w:hAnsi="Cambria"/>
          <w:color w:val="F40000"/>
          <w:sz w:val="22"/>
        </w:rPr>
      </w:pPr>
    </w:p>
    <w:p w14:paraId="46687E07" w14:textId="77777777" w:rsidR="000343F1" w:rsidRPr="00B563E1" w:rsidRDefault="000343F1" w:rsidP="000343F1">
      <w:pPr>
        <w:pStyle w:val="Normal1"/>
        <w:rPr>
          <w:rFonts w:ascii="Cambria" w:hAnsi="Cambria"/>
          <w:b/>
          <w:color w:val="F40000"/>
          <w:szCs w:val="24"/>
        </w:rPr>
      </w:pPr>
      <w:r w:rsidRPr="00B563E1">
        <w:rPr>
          <w:rFonts w:ascii="Cambria" w:hAnsi="Cambria"/>
          <w:b/>
          <w:color w:val="F40000"/>
          <w:szCs w:val="24"/>
        </w:rPr>
        <w:t>Does Not Meet Standard</w:t>
      </w:r>
    </w:p>
    <w:p w14:paraId="31B7A245" w14:textId="77777777" w:rsidR="000343F1" w:rsidRDefault="000343F1" w:rsidP="00DD6C62">
      <w:pPr>
        <w:pStyle w:val="ListParagraph"/>
        <w:numPr>
          <w:ilvl w:val="0"/>
          <w:numId w:val="1"/>
        </w:numPr>
        <w:rPr>
          <w:rFonts w:asciiTheme="minorHAnsi" w:hAnsiTheme="minorHAnsi"/>
          <w:sz w:val="22"/>
          <w:szCs w:val="22"/>
        </w:rPr>
      </w:pPr>
      <w:r w:rsidRPr="00EF3DD0">
        <w:rPr>
          <w:rFonts w:asciiTheme="minorHAnsi" w:hAnsiTheme="minorHAnsi"/>
          <w:sz w:val="22"/>
          <w:szCs w:val="22"/>
        </w:rPr>
        <w:t>0.0-49.9% of points earned</w:t>
      </w:r>
      <w:r>
        <w:rPr>
          <w:rFonts w:asciiTheme="minorHAnsi" w:hAnsiTheme="minorHAnsi"/>
          <w:sz w:val="22"/>
          <w:szCs w:val="22"/>
        </w:rPr>
        <w:t xml:space="preserve"> for the Indicator.</w:t>
      </w:r>
    </w:p>
    <w:p w14:paraId="6CD8EEBB" w14:textId="77777777" w:rsidR="000343F1" w:rsidRPr="00F40DD2" w:rsidRDefault="000343F1" w:rsidP="000343F1">
      <w:pPr>
        <w:pStyle w:val="Normal1"/>
        <w:rPr>
          <w:rFonts w:ascii="Cambria" w:hAnsi="Cambria"/>
          <w:sz w:val="22"/>
          <w:szCs w:val="22"/>
        </w:rPr>
      </w:pPr>
    </w:p>
    <w:p w14:paraId="594B6894" w14:textId="77777777" w:rsidR="000343F1" w:rsidRDefault="000343F1" w:rsidP="000343F1">
      <w:pPr>
        <w:pStyle w:val="Normal1"/>
        <w:rPr>
          <w:rFonts w:ascii="Cambria" w:hAnsi="Cambria"/>
          <w:szCs w:val="24"/>
        </w:rPr>
      </w:pPr>
      <w:r>
        <w:rPr>
          <w:rFonts w:ascii="Cambria" w:hAnsi="Cambria"/>
          <w:b/>
          <w:szCs w:val="24"/>
        </w:rPr>
        <w:t xml:space="preserve">Rating and </w:t>
      </w:r>
      <w:r w:rsidRPr="0087534B">
        <w:rPr>
          <w:rFonts w:ascii="Cambria" w:hAnsi="Cambria"/>
          <w:b/>
          <w:szCs w:val="24"/>
        </w:rPr>
        <w:t>Analysis</w:t>
      </w:r>
      <w:r w:rsidRPr="0087534B">
        <w:rPr>
          <w:rFonts w:ascii="Cambria" w:hAnsi="Cambria"/>
          <w:szCs w:val="24"/>
        </w:rPr>
        <w:t>:</w:t>
      </w:r>
    </w:p>
    <w:p w14:paraId="1C81D768" w14:textId="77777777" w:rsidR="003B35B7" w:rsidRDefault="003B35B7" w:rsidP="00EA12D2">
      <w:pPr>
        <w:pStyle w:val="Normal1"/>
        <w:rPr>
          <w:rFonts w:ascii="Cambria" w:hAnsi="Cambria"/>
          <w:szCs w:val="24"/>
        </w:rPr>
      </w:pPr>
    </w:p>
    <w:p w14:paraId="3C317F6B" w14:textId="77777777" w:rsidR="003B35B7" w:rsidRDefault="003B35B7" w:rsidP="00EA12D2">
      <w:pPr>
        <w:pStyle w:val="Normal1"/>
        <w:rPr>
          <w:rFonts w:ascii="Cambria" w:hAnsi="Cambria"/>
          <w:szCs w:val="24"/>
        </w:rPr>
      </w:pPr>
    </w:p>
    <w:p w14:paraId="51F20AC4" w14:textId="77777777" w:rsidR="003B35B7" w:rsidRPr="003B35B7" w:rsidRDefault="003B35B7">
      <w:pPr>
        <w:rPr>
          <w:rFonts w:ascii="Cambria" w:eastAsia="ヒラギノ角ゴ Pro W3" w:hAnsi="Cambria"/>
          <w:b/>
          <w:color w:val="000000"/>
          <w:sz w:val="26"/>
          <w:szCs w:val="26"/>
        </w:rPr>
      </w:pPr>
      <w:r w:rsidRPr="003B35B7">
        <w:rPr>
          <w:rFonts w:ascii="Cambria" w:hAnsi="Cambria"/>
          <w:b/>
          <w:sz w:val="26"/>
          <w:szCs w:val="26"/>
        </w:rPr>
        <w:br w:type="page"/>
      </w:r>
    </w:p>
    <w:p w14:paraId="3B9B0E5F" w14:textId="0D36CA6E" w:rsidR="005C5335" w:rsidRPr="004A5E5E" w:rsidRDefault="005C5335" w:rsidP="005C5335">
      <w:pPr>
        <w:jc w:val="center"/>
        <w:rPr>
          <w:rFonts w:ascii="Cambria" w:eastAsia="ヒラギノ角ゴ Pro W3" w:hAnsi="Cambria"/>
          <w:color w:val="000000"/>
          <w:sz w:val="30"/>
          <w:szCs w:val="30"/>
        </w:rPr>
      </w:pPr>
      <w:r w:rsidRPr="004A5E5E">
        <w:rPr>
          <w:rFonts w:asciiTheme="minorHAnsi" w:hAnsiTheme="minorHAnsi"/>
          <w:b/>
          <w:sz w:val="30"/>
          <w:szCs w:val="30"/>
        </w:rPr>
        <w:lastRenderedPageBreak/>
        <w:t>Appendix A: World’s Best Workforce Analysis</w:t>
      </w:r>
    </w:p>
    <w:p w14:paraId="468326A8" w14:textId="77777777" w:rsidR="005C5335" w:rsidRPr="00E65856" w:rsidRDefault="005C5335" w:rsidP="005C5335">
      <w:pPr>
        <w:rPr>
          <w:rFonts w:asciiTheme="minorHAnsi" w:hAnsiTheme="minorHAnsi"/>
        </w:rPr>
      </w:pPr>
    </w:p>
    <w:p w14:paraId="306ED432" w14:textId="77777777" w:rsidR="004A5E5E" w:rsidRPr="004A5E5E" w:rsidRDefault="004A5E5E" w:rsidP="005C5335">
      <w:pPr>
        <w:rPr>
          <w:rFonts w:ascii="Cambria" w:eastAsiaTheme="minorHAnsi" w:hAnsi="Cambria" w:cstheme="minorBidi"/>
          <w:b/>
        </w:rPr>
      </w:pPr>
      <w:r w:rsidRPr="004A5E5E">
        <w:rPr>
          <w:rFonts w:ascii="Cambria" w:eastAsiaTheme="minorHAnsi" w:hAnsi="Cambria" w:cstheme="minorBidi"/>
          <w:b/>
        </w:rPr>
        <w:t>Overview</w:t>
      </w:r>
    </w:p>
    <w:p w14:paraId="26CF61D9" w14:textId="4ADCA2A5" w:rsidR="005C5335" w:rsidRPr="00E65856" w:rsidRDefault="005C5335" w:rsidP="005C5335">
      <w:pPr>
        <w:rPr>
          <w:rFonts w:ascii="Cambria" w:eastAsiaTheme="minorHAnsi" w:hAnsi="Cambria" w:cstheme="minorBidi"/>
          <w:sz w:val="22"/>
          <w:szCs w:val="22"/>
        </w:rPr>
      </w:pPr>
      <w:r w:rsidRPr="00E65856">
        <w:rPr>
          <w:rFonts w:ascii="Cambria" w:eastAsiaTheme="minorHAnsi" w:hAnsi="Cambria" w:cstheme="minorBidi"/>
          <w:sz w:val="22"/>
          <w:szCs w:val="22"/>
        </w:rPr>
        <w:t xml:space="preserve">As articulated in MN Stat. Chapter 124E.10, Subd. 1, “A charter school must design its programs to at least meet the outcomes adopted by the commissioner for public school students,” which means striving for the world's best workforce (WBWF) as outlined in MN Stat. 120B.11. As an authorizer, </w:t>
      </w:r>
      <w:r w:rsidR="00E96A2D">
        <w:rPr>
          <w:rFonts w:ascii="Cambria" w:eastAsiaTheme="minorHAnsi" w:hAnsi="Cambria" w:cstheme="minorBidi"/>
          <w:sz w:val="22"/>
          <w:szCs w:val="22"/>
        </w:rPr>
        <w:t>OW</w:t>
      </w:r>
      <w:r w:rsidRPr="00E65856">
        <w:rPr>
          <w:rFonts w:ascii="Cambria" w:eastAsiaTheme="minorHAnsi" w:hAnsi="Cambria" w:cstheme="minorBidi"/>
          <w:sz w:val="22"/>
          <w:szCs w:val="22"/>
        </w:rPr>
        <w:t xml:space="preserve"> must evaluate the school’s performance on meeting outcomes adopted by the commissioner (i.e., WBWF). Therefore, the school’s contractual goals and measures have been aligned to WBWF goal areas. Measures are assigned to WBWF goal areas as appropriate and as outlined below:</w:t>
      </w:r>
    </w:p>
    <w:p w14:paraId="7CE999F2" w14:textId="77777777" w:rsidR="005C5335" w:rsidRPr="00E65856" w:rsidRDefault="005C5335" w:rsidP="005C5335">
      <w:pPr>
        <w:rPr>
          <w:rFonts w:asciiTheme="minorHAnsi" w:hAnsiTheme="minorHAnsi" w:cs="Arial"/>
          <w:b/>
          <w:bCs/>
          <w:color w:val="222222"/>
          <w:sz w:val="22"/>
          <w:szCs w:val="22"/>
        </w:rPr>
      </w:pPr>
    </w:p>
    <w:p w14:paraId="28C3CA22" w14:textId="77777777" w:rsidR="005C5335" w:rsidRPr="00E65856" w:rsidRDefault="005C5335" w:rsidP="005C5335">
      <w:pPr>
        <w:rPr>
          <w:rFonts w:asciiTheme="minorHAnsi" w:hAnsiTheme="minorHAnsi" w:cs="Arial"/>
          <w:color w:val="222222"/>
          <w:sz w:val="22"/>
          <w:szCs w:val="22"/>
        </w:rPr>
      </w:pPr>
      <w:r w:rsidRPr="00E65856">
        <w:rPr>
          <w:rFonts w:asciiTheme="minorHAnsi" w:hAnsiTheme="minorHAnsi" w:cs="Arial"/>
          <w:b/>
          <w:bCs/>
          <w:color w:val="222222"/>
          <w:sz w:val="22"/>
          <w:szCs w:val="22"/>
        </w:rPr>
        <w:t>Ready for Kindergarten [R4K]</w:t>
      </w:r>
    </w:p>
    <w:p w14:paraId="7A2E3F82" w14:textId="77777777" w:rsidR="005C5335" w:rsidRPr="00E65856" w:rsidRDefault="005C5335" w:rsidP="005C5335">
      <w:pPr>
        <w:rPr>
          <w:rFonts w:asciiTheme="minorHAnsi" w:hAnsiTheme="minorHAnsi" w:cs="Arial"/>
          <w:color w:val="222222"/>
          <w:sz w:val="22"/>
          <w:szCs w:val="22"/>
        </w:rPr>
      </w:pPr>
      <w:r w:rsidRPr="00E65856">
        <w:rPr>
          <w:rFonts w:asciiTheme="minorHAnsi" w:hAnsiTheme="minorHAnsi" w:cs="Arial"/>
          <w:color w:val="222222"/>
          <w:sz w:val="22"/>
          <w:szCs w:val="22"/>
        </w:rPr>
        <w:t>All students are ready for kindergarten.</w:t>
      </w:r>
    </w:p>
    <w:p w14:paraId="5B47512A" w14:textId="77777777" w:rsidR="005C5335" w:rsidRPr="00E65856" w:rsidRDefault="005C5335" w:rsidP="005C5335">
      <w:pPr>
        <w:rPr>
          <w:rFonts w:asciiTheme="minorHAnsi" w:hAnsiTheme="minorHAnsi" w:cs="Arial"/>
          <w:color w:val="222222"/>
          <w:sz w:val="22"/>
          <w:szCs w:val="22"/>
        </w:rPr>
      </w:pPr>
    </w:p>
    <w:p w14:paraId="5A01AAAC" w14:textId="77777777" w:rsidR="005C5335" w:rsidRPr="00E65856" w:rsidRDefault="005C5335" w:rsidP="005C5335">
      <w:pPr>
        <w:rPr>
          <w:rFonts w:asciiTheme="minorHAnsi" w:hAnsiTheme="minorHAnsi" w:cs="Arial"/>
          <w:color w:val="222222"/>
          <w:sz w:val="22"/>
          <w:szCs w:val="22"/>
        </w:rPr>
      </w:pPr>
      <w:r w:rsidRPr="00E65856">
        <w:rPr>
          <w:rFonts w:asciiTheme="minorHAnsi" w:hAnsiTheme="minorHAnsi" w:cs="Arial"/>
          <w:b/>
          <w:bCs/>
          <w:color w:val="222222"/>
          <w:sz w:val="22"/>
          <w:szCs w:val="22"/>
        </w:rPr>
        <w:t>Reading Well by 3</w:t>
      </w:r>
      <w:r w:rsidRPr="00E65856">
        <w:rPr>
          <w:rFonts w:asciiTheme="minorHAnsi" w:hAnsiTheme="minorHAnsi" w:cs="Arial"/>
          <w:b/>
          <w:bCs/>
          <w:color w:val="222222"/>
          <w:sz w:val="22"/>
          <w:szCs w:val="22"/>
          <w:vertAlign w:val="superscript"/>
        </w:rPr>
        <w:t>rd</w:t>
      </w:r>
      <w:r w:rsidRPr="00E65856">
        <w:rPr>
          <w:rFonts w:asciiTheme="minorHAnsi" w:hAnsiTheme="minorHAnsi" w:cs="Arial"/>
          <w:b/>
          <w:bCs/>
          <w:color w:val="222222"/>
          <w:sz w:val="22"/>
          <w:szCs w:val="22"/>
        </w:rPr>
        <w:t> Grade [RG3]</w:t>
      </w:r>
    </w:p>
    <w:p w14:paraId="0CFD7057" w14:textId="77777777" w:rsidR="005C5335" w:rsidRPr="00E65856" w:rsidRDefault="005C5335" w:rsidP="005C5335">
      <w:pPr>
        <w:rPr>
          <w:rFonts w:asciiTheme="minorHAnsi" w:hAnsiTheme="minorHAnsi" w:cs="Arial"/>
          <w:color w:val="222222"/>
          <w:sz w:val="22"/>
          <w:szCs w:val="22"/>
        </w:rPr>
      </w:pPr>
      <w:r w:rsidRPr="00E65856">
        <w:rPr>
          <w:rFonts w:asciiTheme="minorHAnsi" w:hAnsiTheme="minorHAnsi" w:cs="Arial"/>
          <w:color w:val="222222"/>
          <w:sz w:val="22"/>
          <w:szCs w:val="22"/>
        </w:rPr>
        <w:t>All students in third grade achieve grade-level literacy.</w:t>
      </w:r>
    </w:p>
    <w:p w14:paraId="71CB63A3" w14:textId="77777777" w:rsidR="005C5335" w:rsidRPr="00E65856" w:rsidRDefault="005C5335" w:rsidP="005C5335">
      <w:pPr>
        <w:rPr>
          <w:rFonts w:asciiTheme="minorHAnsi" w:hAnsiTheme="minorHAnsi" w:cs="Arial"/>
          <w:color w:val="222222"/>
          <w:sz w:val="22"/>
          <w:szCs w:val="22"/>
        </w:rPr>
      </w:pPr>
    </w:p>
    <w:p w14:paraId="22BA6099" w14:textId="77777777" w:rsidR="005C5335" w:rsidRPr="00E65856" w:rsidRDefault="005C5335" w:rsidP="005C5335">
      <w:pPr>
        <w:rPr>
          <w:rFonts w:asciiTheme="minorHAnsi" w:hAnsiTheme="minorHAnsi" w:cs="Arial"/>
          <w:color w:val="222222"/>
          <w:sz w:val="22"/>
          <w:szCs w:val="22"/>
        </w:rPr>
      </w:pPr>
      <w:r w:rsidRPr="00E65856">
        <w:rPr>
          <w:rFonts w:asciiTheme="minorHAnsi" w:hAnsiTheme="minorHAnsi" w:cs="Arial"/>
          <w:b/>
          <w:bCs/>
          <w:color w:val="222222"/>
          <w:sz w:val="22"/>
          <w:szCs w:val="22"/>
        </w:rPr>
        <w:t>Achievement Gap Closure [AGC]</w:t>
      </w:r>
    </w:p>
    <w:p w14:paraId="63189523" w14:textId="77777777" w:rsidR="005C5335" w:rsidRPr="00E65856" w:rsidRDefault="005C5335" w:rsidP="005C5335">
      <w:pPr>
        <w:rPr>
          <w:rFonts w:asciiTheme="minorHAnsi" w:hAnsiTheme="minorHAnsi" w:cs="Arial"/>
          <w:color w:val="222222"/>
          <w:sz w:val="22"/>
          <w:szCs w:val="22"/>
        </w:rPr>
      </w:pPr>
      <w:r w:rsidRPr="00E65856">
        <w:rPr>
          <w:rFonts w:asciiTheme="minorHAnsi" w:hAnsiTheme="minorHAnsi" w:cs="Arial"/>
          <w:color w:val="222222"/>
          <w:sz w:val="22"/>
          <w:szCs w:val="22"/>
        </w:rPr>
        <w:t>All racial and economic achievement gaps between students are closed.</w:t>
      </w:r>
    </w:p>
    <w:p w14:paraId="411E4B76" w14:textId="77777777" w:rsidR="005C5335" w:rsidRPr="00E65856" w:rsidRDefault="005C5335" w:rsidP="005C5335">
      <w:pPr>
        <w:rPr>
          <w:rFonts w:asciiTheme="minorHAnsi" w:hAnsiTheme="minorHAnsi" w:cs="Arial"/>
          <w:color w:val="222222"/>
          <w:sz w:val="22"/>
          <w:szCs w:val="22"/>
        </w:rPr>
      </w:pPr>
    </w:p>
    <w:p w14:paraId="4241CF59" w14:textId="77777777" w:rsidR="005C5335" w:rsidRPr="00E65856" w:rsidRDefault="005C5335" w:rsidP="005C5335">
      <w:pPr>
        <w:rPr>
          <w:rFonts w:asciiTheme="minorHAnsi" w:hAnsiTheme="minorHAnsi" w:cs="Arial"/>
          <w:color w:val="222222"/>
          <w:sz w:val="22"/>
          <w:szCs w:val="22"/>
        </w:rPr>
      </w:pPr>
      <w:r w:rsidRPr="00E65856">
        <w:rPr>
          <w:rFonts w:asciiTheme="minorHAnsi" w:hAnsiTheme="minorHAnsi" w:cs="Arial"/>
          <w:b/>
          <w:bCs/>
          <w:color w:val="222222"/>
          <w:sz w:val="22"/>
          <w:szCs w:val="22"/>
        </w:rPr>
        <w:t>Career and College Readiness [CCR]</w:t>
      </w:r>
    </w:p>
    <w:p w14:paraId="71BC6F3B" w14:textId="77777777" w:rsidR="005C5335" w:rsidRPr="00E65856" w:rsidRDefault="005C5335" w:rsidP="005C5335">
      <w:pPr>
        <w:rPr>
          <w:rFonts w:asciiTheme="minorHAnsi" w:hAnsiTheme="minorHAnsi" w:cs="Arial"/>
          <w:color w:val="222222"/>
          <w:sz w:val="22"/>
          <w:szCs w:val="22"/>
        </w:rPr>
      </w:pPr>
      <w:r w:rsidRPr="00E65856">
        <w:rPr>
          <w:rFonts w:asciiTheme="minorHAnsi" w:hAnsiTheme="minorHAnsi" w:cs="Arial"/>
          <w:color w:val="222222"/>
          <w:sz w:val="22"/>
          <w:szCs w:val="22"/>
        </w:rPr>
        <w:t>All students are career- and college-ready before graduating from high school.</w:t>
      </w:r>
    </w:p>
    <w:p w14:paraId="65042BD5" w14:textId="77777777" w:rsidR="005C5335" w:rsidRPr="00E65856" w:rsidRDefault="005C5335" w:rsidP="005C5335">
      <w:pPr>
        <w:rPr>
          <w:rFonts w:asciiTheme="minorHAnsi" w:hAnsiTheme="minorHAnsi" w:cs="Arial"/>
          <w:color w:val="222222"/>
          <w:sz w:val="22"/>
          <w:szCs w:val="22"/>
        </w:rPr>
      </w:pPr>
    </w:p>
    <w:p w14:paraId="6C127EE4" w14:textId="77777777" w:rsidR="005C5335" w:rsidRPr="00E65856" w:rsidRDefault="005C5335" w:rsidP="005C5335">
      <w:pPr>
        <w:rPr>
          <w:rFonts w:asciiTheme="minorHAnsi" w:hAnsiTheme="minorHAnsi" w:cs="Arial"/>
          <w:color w:val="222222"/>
          <w:sz w:val="22"/>
          <w:szCs w:val="22"/>
        </w:rPr>
      </w:pPr>
      <w:r w:rsidRPr="00E65856">
        <w:rPr>
          <w:rFonts w:asciiTheme="minorHAnsi" w:hAnsiTheme="minorHAnsi" w:cs="Arial"/>
          <w:b/>
          <w:bCs/>
          <w:color w:val="222222"/>
          <w:sz w:val="22"/>
          <w:szCs w:val="22"/>
        </w:rPr>
        <w:t>Graduate from High School [GRAD]</w:t>
      </w:r>
    </w:p>
    <w:p w14:paraId="1C9ADBFA" w14:textId="77777777" w:rsidR="005C5335" w:rsidRPr="00E65856" w:rsidRDefault="005C5335" w:rsidP="005C5335">
      <w:pPr>
        <w:rPr>
          <w:rFonts w:asciiTheme="minorHAnsi" w:hAnsiTheme="minorHAnsi" w:cs="Arial"/>
          <w:color w:val="222222"/>
          <w:sz w:val="22"/>
          <w:szCs w:val="22"/>
        </w:rPr>
      </w:pPr>
      <w:r w:rsidRPr="00E65856">
        <w:rPr>
          <w:rFonts w:asciiTheme="minorHAnsi" w:hAnsiTheme="minorHAnsi" w:cs="Arial"/>
          <w:color w:val="222222"/>
          <w:sz w:val="22"/>
          <w:szCs w:val="22"/>
        </w:rPr>
        <w:t>All students graduate from high school.</w:t>
      </w:r>
    </w:p>
    <w:p w14:paraId="7BF5D611" w14:textId="77777777" w:rsidR="005C5335" w:rsidRPr="00E65856" w:rsidRDefault="005C5335" w:rsidP="005C5335">
      <w:pPr>
        <w:rPr>
          <w:rFonts w:asciiTheme="minorHAnsi" w:hAnsiTheme="minorHAnsi" w:cs="Arial"/>
          <w:color w:val="222222"/>
          <w:sz w:val="22"/>
          <w:szCs w:val="22"/>
        </w:rPr>
      </w:pPr>
    </w:p>
    <w:p w14:paraId="2122389F" w14:textId="77777777" w:rsidR="005C5335" w:rsidRPr="00E65856" w:rsidRDefault="005C5335" w:rsidP="005C5335">
      <w:pPr>
        <w:rPr>
          <w:rFonts w:asciiTheme="minorHAnsi" w:hAnsiTheme="minorHAnsi" w:cs="Arial"/>
          <w:i/>
          <w:color w:val="222222"/>
          <w:sz w:val="22"/>
          <w:szCs w:val="22"/>
        </w:rPr>
      </w:pPr>
      <w:r w:rsidRPr="00E65856">
        <w:rPr>
          <w:rFonts w:asciiTheme="minorHAnsi" w:hAnsiTheme="minorHAnsi" w:cs="Arial"/>
          <w:i/>
          <w:color w:val="222222"/>
          <w:sz w:val="22"/>
          <w:szCs w:val="22"/>
        </w:rPr>
        <w:t>Some contractual measures are not directly related to WBWF goal areas, and thus are unassigned. These measures tend to be aligned to performance in the areas of mission-fulfillment and attendance.</w:t>
      </w:r>
    </w:p>
    <w:p w14:paraId="38E2FBB6" w14:textId="77777777" w:rsidR="005C5335" w:rsidRDefault="005C5335" w:rsidP="005C5335">
      <w:pPr>
        <w:widowControl w:val="0"/>
        <w:autoSpaceDE w:val="0"/>
        <w:autoSpaceDN w:val="0"/>
        <w:adjustRightInd w:val="0"/>
        <w:contextualSpacing/>
        <w:rPr>
          <w:rFonts w:asciiTheme="minorHAnsi" w:hAnsiTheme="minorHAnsi"/>
          <w:b/>
          <w:sz w:val="26"/>
          <w:szCs w:val="26"/>
        </w:rPr>
      </w:pPr>
    </w:p>
    <w:p w14:paraId="76DF47AF" w14:textId="77777777" w:rsidR="005C5335" w:rsidRPr="00E65856" w:rsidRDefault="005C5335" w:rsidP="005C5335">
      <w:pPr>
        <w:widowControl w:val="0"/>
        <w:autoSpaceDE w:val="0"/>
        <w:autoSpaceDN w:val="0"/>
        <w:adjustRightInd w:val="0"/>
        <w:contextualSpacing/>
        <w:jc w:val="center"/>
        <w:rPr>
          <w:rFonts w:asciiTheme="minorHAnsi" w:hAnsiTheme="minorHAnsi"/>
          <w:b/>
          <w:sz w:val="26"/>
          <w:szCs w:val="26"/>
        </w:rPr>
      </w:pPr>
      <w:r w:rsidRPr="00E65856">
        <w:rPr>
          <w:rFonts w:asciiTheme="minorHAnsi" w:hAnsiTheme="minorHAnsi"/>
          <w:b/>
          <w:sz w:val="26"/>
          <w:szCs w:val="26"/>
        </w:rPr>
        <w:t xml:space="preserve">SUMMARY OF </w:t>
      </w:r>
      <w:r w:rsidR="004A5E5E">
        <w:rPr>
          <w:rFonts w:asciiTheme="minorHAnsi" w:hAnsiTheme="minorHAnsi"/>
          <w:b/>
          <w:sz w:val="26"/>
          <w:szCs w:val="26"/>
        </w:rPr>
        <w:t>WBWF</w:t>
      </w:r>
      <w:r w:rsidRPr="00E65856">
        <w:rPr>
          <w:rFonts w:asciiTheme="minorHAnsi" w:hAnsiTheme="minorHAnsi"/>
          <w:b/>
          <w:sz w:val="26"/>
          <w:szCs w:val="26"/>
        </w:rPr>
        <w:t xml:space="preserve"> PERFORMANCE TO DATE</w:t>
      </w:r>
    </w:p>
    <w:p w14:paraId="6ECE0B38" w14:textId="77777777" w:rsidR="005C5335" w:rsidRPr="00E65856" w:rsidRDefault="005C5335" w:rsidP="005C5335">
      <w:pPr>
        <w:widowControl w:val="0"/>
        <w:autoSpaceDE w:val="0"/>
        <w:autoSpaceDN w:val="0"/>
        <w:adjustRightInd w:val="0"/>
        <w:contextualSpacing/>
        <w:rPr>
          <w:rFonts w:asciiTheme="minorHAnsi" w:hAnsiTheme="minorHAnsi"/>
          <w:b/>
          <w:sz w:val="26"/>
          <w:szCs w:val="26"/>
        </w:rPr>
      </w:pPr>
    </w:p>
    <w:p w14:paraId="71914CEA" w14:textId="77777777" w:rsidR="005C5335" w:rsidRPr="0087534B" w:rsidRDefault="005C5335" w:rsidP="005C5335">
      <w:pPr>
        <w:pStyle w:val="Normal1"/>
        <w:rPr>
          <w:rFonts w:ascii="Cambria" w:hAnsi="Cambria"/>
          <w:szCs w:val="24"/>
        </w:rPr>
      </w:pPr>
      <w:r w:rsidRPr="0087534B">
        <w:rPr>
          <w:rFonts w:ascii="Cambria" w:hAnsi="Cambria"/>
          <w:b/>
          <w:szCs w:val="24"/>
        </w:rPr>
        <w:t>Results</w:t>
      </w:r>
      <w:r w:rsidRPr="0087534B">
        <w:rPr>
          <w:rFonts w:ascii="Cambria" w:hAnsi="Cambria"/>
          <w:szCs w:val="24"/>
        </w:rPr>
        <w:t>:</w:t>
      </w:r>
    </w:p>
    <w:p w14:paraId="6E40AAA9" w14:textId="77777777" w:rsidR="005C5335" w:rsidRPr="0087534B" w:rsidRDefault="005C5335" w:rsidP="005C5335">
      <w:pPr>
        <w:pStyle w:val="Normal1"/>
        <w:rPr>
          <w:rFonts w:ascii="Cambria" w:hAnsi="Cambria"/>
          <w:szCs w:val="24"/>
        </w:rPr>
      </w:pPr>
    </w:p>
    <w:p w14:paraId="41E006C3" w14:textId="77777777" w:rsidR="005C5335" w:rsidRPr="0087534B" w:rsidRDefault="005C5335" w:rsidP="005C5335">
      <w:pPr>
        <w:pStyle w:val="Normal1"/>
        <w:rPr>
          <w:rFonts w:ascii="Cambria" w:hAnsi="Cambria"/>
          <w:szCs w:val="24"/>
        </w:rPr>
      </w:pPr>
    </w:p>
    <w:p w14:paraId="4A7039EF" w14:textId="77777777" w:rsidR="005C5335" w:rsidRPr="0087534B" w:rsidRDefault="005C5335" w:rsidP="005C5335">
      <w:pPr>
        <w:pStyle w:val="Normal1"/>
        <w:rPr>
          <w:rFonts w:ascii="Cambria" w:hAnsi="Cambria"/>
          <w:szCs w:val="24"/>
        </w:rPr>
      </w:pPr>
      <w:r w:rsidRPr="0087534B">
        <w:rPr>
          <w:rFonts w:ascii="Cambria" w:hAnsi="Cambria"/>
          <w:b/>
          <w:szCs w:val="24"/>
        </w:rPr>
        <w:t>Analysis</w:t>
      </w:r>
      <w:r w:rsidRPr="0087534B">
        <w:rPr>
          <w:rFonts w:ascii="Cambria" w:hAnsi="Cambria"/>
          <w:szCs w:val="24"/>
        </w:rPr>
        <w:t>:</w:t>
      </w:r>
    </w:p>
    <w:p w14:paraId="4E6B7086" w14:textId="77777777" w:rsidR="005C5335" w:rsidRPr="0087534B" w:rsidRDefault="005C5335" w:rsidP="003B35B7">
      <w:pPr>
        <w:pStyle w:val="Normal1"/>
        <w:rPr>
          <w:rFonts w:ascii="Cambria" w:hAnsi="Cambria"/>
          <w:szCs w:val="24"/>
        </w:rPr>
      </w:pPr>
    </w:p>
    <w:p w14:paraId="0AC89156" w14:textId="77777777" w:rsidR="003B35B7" w:rsidRPr="0087534B" w:rsidRDefault="003B35B7" w:rsidP="00EA12D2">
      <w:pPr>
        <w:pStyle w:val="Normal1"/>
        <w:rPr>
          <w:rFonts w:ascii="Cambria" w:hAnsi="Cambria"/>
          <w:szCs w:val="24"/>
        </w:rPr>
      </w:pPr>
    </w:p>
    <w:p w14:paraId="4B7C3CC0" w14:textId="77777777" w:rsidR="0087534B" w:rsidRPr="0087534B" w:rsidRDefault="0087534B" w:rsidP="00EA12D2">
      <w:pPr>
        <w:pStyle w:val="Normal1"/>
        <w:rPr>
          <w:rFonts w:ascii="Cambria" w:hAnsi="Cambria"/>
          <w:szCs w:val="24"/>
        </w:rPr>
      </w:pPr>
    </w:p>
    <w:sectPr w:rsidR="0087534B" w:rsidRPr="0087534B" w:rsidSect="00A772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0FCD9" w14:textId="77777777" w:rsidR="001F2085" w:rsidRDefault="001F2085">
      <w:r>
        <w:separator/>
      </w:r>
    </w:p>
  </w:endnote>
  <w:endnote w:type="continuationSeparator" w:id="0">
    <w:p w14:paraId="06D74F71" w14:textId="77777777" w:rsidR="001F2085" w:rsidRDefault="001F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ヒラギノ角ゴ Pro W3">
    <w:altName w:val="MS Gothic"/>
    <w:charset w:val="4E"/>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enlo Bold">
    <w:altName w:val="Arial"/>
    <w:charset w:val="00"/>
    <w:family w:val="auto"/>
    <w:pitch w:val="variable"/>
    <w:sig w:usb0="00000000" w:usb1="D000F1FB" w:usb2="00000028" w:usb3="00000000" w:csb0="000001DF" w:csb1="00000000"/>
  </w:font>
  <w:font w:name=".Aqua かな">
    <w:altName w:val="MS Gothic"/>
    <w:charset w:val="80"/>
    <w:family w:val="auto"/>
    <w:pitch w:val="variable"/>
    <w:sig w:usb0="00000000" w:usb1="00000000" w:usb2="01000407"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7C2CE" w14:textId="77777777" w:rsidR="00E30455" w:rsidRDefault="00E30455" w:rsidP="00A772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DD96434" w14:textId="77777777" w:rsidR="00E30455" w:rsidRPr="001856B5" w:rsidRDefault="00E30455" w:rsidP="00A772F5">
    <w:pPr>
      <w:pStyle w:val="Footer"/>
      <w:ind w:right="360"/>
      <w:rPr>
        <w:rFonts w:ascii="Cambria" w:hAnsi="Cambria"/>
        <w:sz w:val="16"/>
        <w:szCs w:val="16"/>
      </w:rPr>
    </w:pPr>
    <w:r w:rsidRPr="001856B5">
      <w:rPr>
        <w:rFonts w:ascii="Cambria" w:hAnsi="Cambria"/>
        <w:sz w:val="16"/>
        <w:szCs w:val="16"/>
      </w:rPr>
      <w:t>Glacial Hills Elementary School Academic Performance Evaluation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9796F" w14:textId="7BCDA126" w:rsidR="00E30455" w:rsidRPr="00F40DD2" w:rsidRDefault="00E30455" w:rsidP="00A772F5">
    <w:pPr>
      <w:pStyle w:val="Footer"/>
      <w:framePr w:wrap="around" w:vAnchor="text" w:hAnchor="margin" w:xAlign="right" w:y="1"/>
      <w:rPr>
        <w:rStyle w:val="PageNumber"/>
      </w:rPr>
    </w:pPr>
    <w:r w:rsidRPr="00F40DD2">
      <w:rPr>
        <w:rStyle w:val="PageNumber"/>
      </w:rPr>
      <w:fldChar w:fldCharType="begin"/>
    </w:r>
    <w:r w:rsidRPr="00F40DD2">
      <w:rPr>
        <w:rStyle w:val="PageNumber"/>
      </w:rPr>
      <w:instrText xml:space="preserve">PAGE  </w:instrText>
    </w:r>
    <w:r w:rsidRPr="00F40DD2">
      <w:rPr>
        <w:rStyle w:val="PageNumber"/>
      </w:rPr>
      <w:fldChar w:fldCharType="separate"/>
    </w:r>
    <w:r w:rsidR="00BE6053">
      <w:rPr>
        <w:rStyle w:val="PageNumber"/>
        <w:noProof/>
      </w:rPr>
      <w:t>4</w:t>
    </w:r>
    <w:r w:rsidRPr="00F40DD2">
      <w:rPr>
        <w:rStyle w:val="PageNumber"/>
      </w:rPr>
      <w:fldChar w:fldCharType="end"/>
    </w:r>
  </w:p>
  <w:p w14:paraId="6FA47701" w14:textId="77777777" w:rsidR="00E30455" w:rsidRPr="003E5253" w:rsidRDefault="00E30455" w:rsidP="00A772F5">
    <w:pPr>
      <w:pStyle w:val="Footer"/>
      <w:ind w:right="360"/>
      <w:rPr>
        <w:rFonts w:ascii="Cambria" w:hAnsi="Cambria"/>
        <w:sz w:val="18"/>
        <w:szCs w:val="18"/>
      </w:rPr>
    </w:pPr>
    <w:r w:rsidRPr="003E5253">
      <w:rPr>
        <w:rFonts w:ascii="Cambria" w:hAnsi="Cambria"/>
        <w:sz w:val="18"/>
        <w:szCs w:val="18"/>
      </w:rPr>
      <w:t>SCHOOL NAME</w:t>
    </w:r>
    <w:r w:rsidRPr="003E5253">
      <w:rPr>
        <w:rFonts w:ascii="Cambria" w:hAnsi="Cambria"/>
        <w:b/>
        <w:i/>
        <w:sz w:val="18"/>
        <w:szCs w:val="18"/>
      </w:rPr>
      <w:t xml:space="preserve"> </w:t>
    </w:r>
    <w:r w:rsidRPr="003E5253">
      <w:rPr>
        <w:rFonts w:ascii="Cambria" w:hAnsi="Cambria"/>
        <w:sz w:val="18"/>
        <w:szCs w:val="18"/>
      </w:rPr>
      <w:t xml:space="preserve">Academic Performance Evaluation </w:t>
    </w:r>
    <w:r>
      <w:rPr>
        <w:rFonts w:ascii="Cambria" w:hAnsi="Cambria"/>
        <w:sz w:val="18"/>
        <w:szCs w:val="18"/>
      </w:rPr>
      <w:t>|</w:t>
    </w:r>
    <w:r w:rsidRPr="003E5253">
      <w:rPr>
        <w:rFonts w:ascii="Cambria" w:hAnsi="Cambria"/>
        <w:sz w:val="18"/>
        <w:szCs w:val="18"/>
      </w:rPr>
      <w:t xml:space="preserve"> DATE ISSUED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E36C5" w14:textId="77777777" w:rsidR="00E30455" w:rsidRDefault="00E304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5E11E" w14:textId="77777777" w:rsidR="001F2085" w:rsidRDefault="001F2085">
      <w:r>
        <w:separator/>
      </w:r>
    </w:p>
  </w:footnote>
  <w:footnote w:type="continuationSeparator" w:id="0">
    <w:p w14:paraId="093FE789" w14:textId="77777777" w:rsidR="001F2085" w:rsidRDefault="001F20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F5D74" w14:textId="77777777" w:rsidR="00E30455" w:rsidRDefault="001F2085">
    <w:pPr>
      <w:pStyle w:val="Normal1"/>
      <w:tabs>
        <w:tab w:val="center" w:pos="4680"/>
        <w:tab w:val="right" w:pos="9340"/>
      </w:tabs>
      <w:rPr>
        <w:rFonts w:ascii="Times New Roman" w:eastAsia="Times New Roman" w:hAnsi="Times New Roman"/>
        <w:color w:val="auto"/>
        <w:sz w:val="20"/>
      </w:rPr>
    </w:pPr>
    <w:r>
      <w:rPr>
        <w:noProof/>
        <w:sz w:val="16"/>
      </w:rPr>
      <w:pict w14:anchorId="6F201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8201126" o:spid="_x0000_s2064" type="#_x0000_t75" style="position:absolute;margin-left:0;margin-top:0;width:467.95pt;height:563.6pt;z-index:-251657216;mso-position-horizontal:center;mso-position-horizontal-relative:margin;mso-position-vertical:center;mso-position-vertical-relative:margin" o:allowincell="f">
          <v:imagedata r:id="rId1" o:title="OW icon only-black" gain="19661f" blacklevel="22938f"/>
          <w10:wrap anchorx="margin" anchory="margin"/>
        </v:shape>
      </w:pict>
    </w:r>
    <w:r w:rsidR="00E30455">
      <w:rPr>
        <w:sz w:val="16"/>
      </w:rPr>
      <w:tab/>
    </w:r>
    <w:r w:rsidR="00E30455">
      <w:rPr>
        <w:sz w:val="16"/>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3699"/>
      <w:docPartObj>
        <w:docPartGallery w:val="Watermarks"/>
        <w:docPartUnique/>
      </w:docPartObj>
    </w:sdtPr>
    <w:sdtEndPr/>
    <w:sdtContent>
      <w:p w14:paraId="633ACE5E" w14:textId="77777777" w:rsidR="00E30455" w:rsidRDefault="001F2085">
        <w:pPr>
          <w:pStyle w:val="Header"/>
        </w:pPr>
        <w:r>
          <w:rPr>
            <w:noProof/>
          </w:rPr>
          <w:pict w14:anchorId="3DD96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8201127" o:spid="_x0000_s2065" type="#_x0000_t75" style="position:absolute;margin-left:0;margin-top:0;width:467.95pt;height:563.6pt;z-index:-251656192;mso-position-horizontal:center;mso-position-horizontal-relative:margin;mso-position-vertical:center;mso-position-vertical-relative:margin" o:allowincell="f">
              <v:imagedata r:id="rId1" o:title="OW icon only-black" gain="19661f" blacklevel="22938f"/>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7AC53" w14:textId="77777777" w:rsidR="00E30455" w:rsidRDefault="001F2085">
    <w:pPr>
      <w:pStyle w:val="Header"/>
    </w:pPr>
    <w:r>
      <w:rPr>
        <w:noProof/>
      </w:rPr>
      <w:pict w14:anchorId="57E69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8201125" o:spid="_x0000_s2063" type="#_x0000_t75" style="position:absolute;margin-left:0;margin-top:0;width:467.95pt;height:563.6pt;z-index:-251658240;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1AD"/>
    <w:multiLevelType w:val="hybridMultilevel"/>
    <w:tmpl w:val="BCC41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D30EA3"/>
    <w:multiLevelType w:val="hybridMultilevel"/>
    <w:tmpl w:val="364A2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1E7932"/>
    <w:multiLevelType w:val="hybridMultilevel"/>
    <w:tmpl w:val="BCC41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C6E4D"/>
    <w:multiLevelType w:val="hybridMultilevel"/>
    <w:tmpl w:val="BCC41E72"/>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4C372A73"/>
    <w:multiLevelType w:val="hybridMultilevel"/>
    <w:tmpl w:val="BCC41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983E37"/>
    <w:multiLevelType w:val="hybridMultilevel"/>
    <w:tmpl w:val="1518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81561"/>
    <w:multiLevelType w:val="hybridMultilevel"/>
    <w:tmpl w:val="BCC41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EB7641"/>
    <w:multiLevelType w:val="hybridMultilevel"/>
    <w:tmpl w:val="E644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CE6E3B"/>
    <w:multiLevelType w:val="hybridMultilevel"/>
    <w:tmpl w:val="23D4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41438B"/>
    <w:multiLevelType w:val="hybridMultilevel"/>
    <w:tmpl w:val="F42CC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2017F2"/>
    <w:multiLevelType w:val="hybridMultilevel"/>
    <w:tmpl w:val="F42CC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717D62"/>
    <w:multiLevelType w:val="hybridMultilevel"/>
    <w:tmpl w:val="F42CC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11"/>
  </w:num>
  <w:num w:numId="5">
    <w:abstractNumId w:val="10"/>
  </w:num>
  <w:num w:numId="6">
    <w:abstractNumId w:val="9"/>
  </w:num>
  <w:num w:numId="7">
    <w:abstractNumId w:val="4"/>
  </w:num>
  <w:num w:numId="8">
    <w:abstractNumId w:val="0"/>
  </w:num>
  <w:num w:numId="9">
    <w:abstractNumId w:val="1"/>
  </w:num>
  <w:num w:numId="10">
    <w:abstractNumId w:val="2"/>
  </w:num>
  <w:num w:numId="11">
    <w:abstractNumId w:val="3"/>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6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C2"/>
    <w:rsid w:val="00002EA4"/>
    <w:rsid w:val="00007D3B"/>
    <w:rsid w:val="00023BF4"/>
    <w:rsid w:val="00031AC4"/>
    <w:rsid w:val="000343F1"/>
    <w:rsid w:val="000427EB"/>
    <w:rsid w:val="000467A2"/>
    <w:rsid w:val="000472F3"/>
    <w:rsid w:val="00056137"/>
    <w:rsid w:val="00076702"/>
    <w:rsid w:val="00090444"/>
    <w:rsid w:val="000A196C"/>
    <w:rsid w:val="000A4A66"/>
    <w:rsid w:val="000A66FF"/>
    <w:rsid w:val="000B0782"/>
    <w:rsid w:val="000C18BD"/>
    <w:rsid w:val="0010732D"/>
    <w:rsid w:val="00122A7F"/>
    <w:rsid w:val="00134880"/>
    <w:rsid w:val="00137632"/>
    <w:rsid w:val="001410A8"/>
    <w:rsid w:val="00143BBD"/>
    <w:rsid w:val="00144076"/>
    <w:rsid w:val="00144EA1"/>
    <w:rsid w:val="00146560"/>
    <w:rsid w:val="001679FD"/>
    <w:rsid w:val="001A56B7"/>
    <w:rsid w:val="001B260D"/>
    <w:rsid w:val="001B66E6"/>
    <w:rsid w:val="001B7275"/>
    <w:rsid w:val="001C39EC"/>
    <w:rsid w:val="001C77F5"/>
    <w:rsid w:val="001D52B2"/>
    <w:rsid w:val="001D5476"/>
    <w:rsid w:val="001E36F6"/>
    <w:rsid w:val="001E6E57"/>
    <w:rsid w:val="001F018C"/>
    <w:rsid w:val="001F0FD2"/>
    <w:rsid w:val="001F2085"/>
    <w:rsid w:val="001F656C"/>
    <w:rsid w:val="001F6720"/>
    <w:rsid w:val="00203E8B"/>
    <w:rsid w:val="00225E28"/>
    <w:rsid w:val="002263A3"/>
    <w:rsid w:val="00242D10"/>
    <w:rsid w:val="002451B2"/>
    <w:rsid w:val="00250726"/>
    <w:rsid w:val="00253C08"/>
    <w:rsid w:val="0025408B"/>
    <w:rsid w:val="00265881"/>
    <w:rsid w:val="0026669C"/>
    <w:rsid w:val="002902FE"/>
    <w:rsid w:val="00293B07"/>
    <w:rsid w:val="00295526"/>
    <w:rsid w:val="002C1CFC"/>
    <w:rsid w:val="002C2DBC"/>
    <w:rsid w:val="002E2BD5"/>
    <w:rsid w:val="002E5AC8"/>
    <w:rsid w:val="002E778A"/>
    <w:rsid w:val="003114CD"/>
    <w:rsid w:val="00312CD1"/>
    <w:rsid w:val="00315310"/>
    <w:rsid w:val="00324255"/>
    <w:rsid w:val="00330CBC"/>
    <w:rsid w:val="00337114"/>
    <w:rsid w:val="00357CE2"/>
    <w:rsid w:val="00372F17"/>
    <w:rsid w:val="00391833"/>
    <w:rsid w:val="00394283"/>
    <w:rsid w:val="003A6333"/>
    <w:rsid w:val="003B17BF"/>
    <w:rsid w:val="003B35B7"/>
    <w:rsid w:val="003B6E84"/>
    <w:rsid w:val="003C0E6E"/>
    <w:rsid w:val="003C12FC"/>
    <w:rsid w:val="003C6BB9"/>
    <w:rsid w:val="003D1DC0"/>
    <w:rsid w:val="003D322E"/>
    <w:rsid w:val="003E5253"/>
    <w:rsid w:val="003E52B6"/>
    <w:rsid w:val="004109D7"/>
    <w:rsid w:val="00417007"/>
    <w:rsid w:val="00424F8D"/>
    <w:rsid w:val="00426A16"/>
    <w:rsid w:val="00432F53"/>
    <w:rsid w:val="00436173"/>
    <w:rsid w:val="004439B0"/>
    <w:rsid w:val="00484B19"/>
    <w:rsid w:val="004915DB"/>
    <w:rsid w:val="004919E8"/>
    <w:rsid w:val="004A0748"/>
    <w:rsid w:val="004A386C"/>
    <w:rsid w:val="004A5E5E"/>
    <w:rsid w:val="004A6E3A"/>
    <w:rsid w:val="004B4C7F"/>
    <w:rsid w:val="004C243E"/>
    <w:rsid w:val="004D6161"/>
    <w:rsid w:val="004E3399"/>
    <w:rsid w:val="004E6D92"/>
    <w:rsid w:val="004F5461"/>
    <w:rsid w:val="00520849"/>
    <w:rsid w:val="0052377B"/>
    <w:rsid w:val="00525629"/>
    <w:rsid w:val="0052739F"/>
    <w:rsid w:val="00540079"/>
    <w:rsid w:val="005515F6"/>
    <w:rsid w:val="00556DDF"/>
    <w:rsid w:val="005677BB"/>
    <w:rsid w:val="005B0020"/>
    <w:rsid w:val="005B0846"/>
    <w:rsid w:val="005B4EAD"/>
    <w:rsid w:val="005C5335"/>
    <w:rsid w:val="005D1E75"/>
    <w:rsid w:val="005D5409"/>
    <w:rsid w:val="005E271A"/>
    <w:rsid w:val="0061071B"/>
    <w:rsid w:val="00641719"/>
    <w:rsid w:val="00656221"/>
    <w:rsid w:val="00657D60"/>
    <w:rsid w:val="00676B27"/>
    <w:rsid w:val="00677854"/>
    <w:rsid w:val="00677C71"/>
    <w:rsid w:val="006855DB"/>
    <w:rsid w:val="00687CBB"/>
    <w:rsid w:val="00692769"/>
    <w:rsid w:val="006946E2"/>
    <w:rsid w:val="006A2008"/>
    <w:rsid w:val="006A46A6"/>
    <w:rsid w:val="006B2D08"/>
    <w:rsid w:val="006C2EB9"/>
    <w:rsid w:val="006C318E"/>
    <w:rsid w:val="006C7503"/>
    <w:rsid w:val="006F05FA"/>
    <w:rsid w:val="006F41B4"/>
    <w:rsid w:val="006F63D5"/>
    <w:rsid w:val="00700326"/>
    <w:rsid w:val="007032ED"/>
    <w:rsid w:val="0071345F"/>
    <w:rsid w:val="007270B9"/>
    <w:rsid w:val="00731211"/>
    <w:rsid w:val="00733BD9"/>
    <w:rsid w:val="0073483E"/>
    <w:rsid w:val="00744790"/>
    <w:rsid w:val="00744794"/>
    <w:rsid w:val="007600B7"/>
    <w:rsid w:val="00766498"/>
    <w:rsid w:val="00774091"/>
    <w:rsid w:val="00775209"/>
    <w:rsid w:val="00796164"/>
    <w:rsid w:val="007B64C1"/>
    <w:rsid w:val="007B7605"/>
    <w:rsid w:val="007C52C6"/>
    <w:rsid w:val="007D2074"/>
    <w:rsid w:val="007E1BED"/>
    <w:rsid w:val="007E7A51"/>
    <w:rsid w:val="0080039B"/>
    <w:rsid w:val="008217D4"/>
    <w:rsid w:val="00826ACC"/>
    <w:rsid w:val="008428FC"/>
    <w:rsid w:val="008543DD"/>
    <w:rsid w:val="008552B9"/>
    <w:rsid w:val="0086041D"/>
    <w:rsid w:val="00871CAF"/>
    <w:rsid w:val="0087534B"/>
    <w:rsid w:val="0087645E"/>
    <w:rsid w:val="008952A6"/>
    <w:rsid w:val="00896DE8"/>
    <w:rsid w:val="008E1C53"/>
    <w:rsid w:val="008E460B"/>
    <w:rsid w:val="008F1B22"/>
    <w:rsid w:val="008F2A00"/>
    <w:rsid w:val="009001D2"/>
    <w:rsid w:val="00901B4D"/>
    <w:rsid w:val="00922C1F"/>
    <w:rsid w:val="009271B4"/>
    <w:rsid w:val="00932CB1"/>
    <w:rsid w:val="0093388B"/>
    <w:rsid w:val="009415D2"/>
    <w:rsid w:val="009552C2"/>
    <w:rsid w:val="00977C94"/>
    <w:rsid w:val="00997F8F"/>
    <w:rsid w:val="009A02AD"/>
    <w:rsid w:val="009A039E"/>
    <w:rsid w:val="009B16FE"/>
    <w:rsid w:val="009C012B"/>
    <w:rsid w:val="009C1CBB"/>
    <w:rsid w:val="00A1397D"/>
    <w:rsid w:val="00A15568"/>
    <w:rsid w:val="00A23EFD"/>
    <w:rsid w:val="00A26A9A"/>
    <w:rsid w:val="00A273DD"/>
    <w:rsid w:val="00A365CD"/>
    <w:rsid w:val="00A36BBD"/>
    <w:rsid w:val="00A37218"/>
    <w:rsid w:val="00A40CE2"/>
    <w:rsid w:val="00A56F7F"/>
    <w:rsid w:val="00A6642B"/>
    <w:rsid w:val="00A772F5"/>
    <w:rsid w:val="00A8558F"/>
    <w:rsid w:val="00A92B4C"/>
    <w:rsid w:val="00AA2E64"/>
    <w:rsid w:val="00AC45F6"/>
    <w:rsid w:val="00AD1F1D"/>
    <w:rsid w:val="00AE2F4F"/>
    <w:rsid w:val="00AE728C"/>
    <w:rsid w:val="00B24947"/>
    <w:rsid w:val="00B36159"/>
    <w:rsid w:val="00B563E1"/>
    <w:rsid w:val="00B72ABF"/>
    <w:rsid w:val="00B831CF"/>
    <w:rsid w:val="00B87E3B"/>
    <w:rsid w:val="00B92B17"/>
    <w:rsid w:val="00BC1CD6"/>
    <w:rsid w:val="00BC57CE"/>
    <w:rsid w:val="00BC63EF"/>
    <w:rsid w:val="00BD4CEF"/>
    <w:rsid w:val="00BE51FF"/>
    <w:rsid w:val="00BE6053"/>
    <w:rsid w:val="00C00C33"/>
    <w:rsid w:val="00C134FC"/>
    <w:rsid w:val="00C237E7"/>
    <w:rsid w:val="00C555DE"/>
    <w:rsid w:val="00C71049"/>
    <w:rsid w:val="00C74349"/>
    <w:rsid w:val="00C74898"/>
    <w:rsid w:val="00C811CB"/>
    <w:rsid w:val="00CA7732"/>
    <w:rsid w:val="00CB1D65"/>
    <w:rsid w:val="00CD2EF1"/>
    <w:rsid w:val="00CE01B7"/>
    <w:rsid w:val="00CF0236"/>
    <w:rsid w:val="00CF29DE"/>
    <w:rsid w:val="00CF5672"/>
    <w:rsid w:val="00D054DB"/>
    <w:rsid w:val="00D204D2"/>
    <w:rsid w:val="00D3365B"/>
    <w:rsid w:val="00D54A6C"/>
    <w:rsid w:val="00D67A50"/>
    <w:rsid w:val="00D76482"/>
    <w:rsid w:val="00D931E5"/>
    <w:rsid w:val="00D93881"/>
    <w:rsid w:val="00D950C0"/>
    <w:rsid w:val="00D95A5D"/>
    <w:rsid w:val="00DA1623"/>
    <w:rsid w:val="00DB229F"/>
    <w:rsid w:val="00DD0745"/>
    <w:rsid w:val="00DD0F37"/>
    <w:rsid w:val="00DD45B3"/>
    <w:rsid w:val="00DD6C62"/>
    <w:rsid w:val="00DE7CCE"/>
    <w:rsid w:val="00DF385F"/>
    <w:rsid w:val="00DF4228"/>
    <w:rsid w:val="00E053C9"/>
    <w:rsid w:val="00E055C5"/>
    <w:rsid w:val="00E11788"/>
    <w:rsid w:val="00E129FA"/>
    <w:rsid w:val="00E14BD1"/>
    <w:rsid w:val="00E15E5C"/>
    <w:rsid w:val="00E30455"/>
    <w:rsid w:val="00E35090"/>
    <w:rsid w:val="00E414D1"/>
    <w:rsid w:val="00E42E17"/>
    <w:rsid w:val="00E4434A"/>
    <w:rsid w:val="00E65B34"/>
    <w:rsid w:val="00E82482"/>
    <w:rsid w:val="00E91E03"/>
    <w:rsid w:val="00E96A2D"/>
    <w:rsid w:val="00EA12D2"/>
    <w:rsid w:val="00EC703A"/>
    <w:rsid w:val="00EE15AC"/>
    <w:rsid w:val="00EE22CC"/>
    <w:rsid w:val="00F162F3"/>
    <w:rsid w:val="00F17C5B"/>
    <w:rsid w:val="00F40DD2"/>
    <w:rsid w:val="00F46BCB"/>
    <w:rsid w:val="00F47C74"/>
    <w:rsid w:val="00F5005E"/>
    <w:rsid w:val="00F57B35"/>
    <w:rsid w:val="00F61DC7"/>
    <w:rsid w:val="00F7356E"/>
    <w:rsid w:val="00F81D0A"/>
    <w:rsid w:val="00F859B7"/>
    <w:rsid w:val="00F95545"/>
    <w:rsid w:val="00FA5712"/>
    <w:rsid w:val="00FB1BE8"/>
    <w:rsid w:val="00FB5458"/>
    <w:rsid w:val="00FB5AA7"/>
    <w:rsid w:val="00FB7851"/>
    <w:rsid w:val="00FD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6"/>
    <o:shapelayout v:ext="edit">
      <o:idmap v:ext="edit" data="1"/>
    </o:shapelayout>
  </w:shapeDefaults>
  <w:doNotEmbedSmartTags/>
  <w:decimalSymbol w:val="."/>
  <w:listSeparator w:val=","/>
  <w14:docId w14:val="3B27FD77"/>
  <w15:docId w15:val="{6645463B-DEC2-460C-81FD-FAA4B965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qFormat="1"/>
    <w:lsdException w:name="Medium Shading 2" w:uiPriority="73"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qFormat="1"/>
    <w:lsdException w:name="Colorful Shading Accent 5" w:uiPriority="66" w:qFormat="1"/>
    <w:lsdException w:name="Colorful List Accent 5" w:uiPriority="67" w:qFormat="1"/>
    <w:lsdException w:name="Colorful Grid Accent 5" w:uiPriority="68" w:qFormat="1"/>
    <w:lsdException w:name="Light Shading Accent 6" w:uiPriority="69" w:qFormat="1"/>
    <w:lsdException w:name="Light List Accent 6" w:uiPriority="70"/>
    <w:lsdException w:name="Light Grid Accent 6" w:uiPriority="7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B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40B7D"/>
    <w:rPr>
      <w:rFonts w:ascii="Lucida Grande" w:eastAsia="ヒラギノ角ゴ Pro W3" w:hAnsi="Lucida Grande"/>
      <w:color w:val="000000"/>
      <w:sz w:val="24"/>
    </w:rPr>
  </w:style>
  <w:style w:type="paragraph" w:customStyle="1" w:styleId="FreeForm">
    <w:name w:val="Free Form"/>
    <w:rsid w:val="00D40B7D"/>
    <w:rPr>
      <w:rFonts w:eastAsia="ヒラギノ角ゴ Pro W3"/>
      <w:color w:val="000000"/>
    </w:rPr>
  </w:style>
  <w:style w:type="paragraph" w:styleId="Header">
    <w:name w:val="header"/>
    <w:basedOn w:val="Normal"/>
    <w:link w:val="HeaderChar"/>
    <w:locked/>
    <w:rsid w:val="009A0523"/>
    <w:pPr>
      <w:tabs>
        <w:tab w:val="center" w:pos="4320"/>
        <w:tab w:val="right" w:pos="8640"/>
      </w:tabs>
    </w:pPr>
    <w:rPr>
      <w:lang w:val="x-none" w:eastAsia="x-none"/>
    </w:rPr>
  </w:style>
  <w:style w:type="character" w:customStyle="1" w:styleId="HeaderChar">
    <w:name w:val="Header Char"/>
    <w:link w:val="Header"/>
    <w:rsid w:val="009A0523"/>
    <w:rPr>
      <w:sz w:val="24"/>
      <w:szCs w:val="24"/>
    </w:rPr>
  </w:style>
  <w:style w:type="paragraph" w:styleId="Footer">
    <w:name w:val="footer"/>
    <w:basedOn w:val="Normal"/>
    <w:link w:val="FooterChar"/>
    <w:locked/>
    <w:rsid w:val="009A0523"/>
    <w:pPr>
      <w:tabs>
        <w:tab w:val="center" w:pos="4320"/>
        <w:tab w:val="right" w:pos="8640"/>
      </w:tabs>
    </w:pPr>
    <w:rPr>
      <w:lang w:val="x-none" w:eastAsia="x-none"/>
    </w:rPr>
  </w:style>
  <w:style w:type="character" w:customStyle="1" w:styleId="FooterChar">
    <w:name w:val="Footer Char"/>
    <w:link w:val="Footer"/>
    <w:rsid w:val="009A0523"/>
    <w:rPr>
      <w:sz w:val="24"/>
      <w:szCs w:val="24"/>
    </w:rPr>
  </w:style>
  <w:style w:type="character" w:styleId="PageNumber">
    <w:name w:val="page number"/>
    <w:basedOn w:val="DefaultParagraphFont"/>
    <w:locked/>
    <w:rsid w:val="001856B5"/>
  </w:style>
  <w:style w:type="table" w:styleId="TableGrid">
    <w:name w:val="Table Grid"/>
    <w:basedOn w:val="TableNormal"/>
    <w:locked/>
    <w:rsid w:val="007A7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BB4322"/>
    <w:rPr>
      <w:rFonts w:ascii="Lucida Grande" w:hAnsi="Lucida Grande"/>
      <w:sz w:val="18"/>
      <w:szCs w:val="18"/>
    </w:rPr>
  </w:style>
  <w:style w:type="character" w:customStyle="1" w:styleId="BalloonTextChar">
    <w:name w:val="Balloon Text Char"/>
    <w:link w:val="BalloonText"/>
    <w:rsid w:val="00BB4322"/>
    <w:rPr>
      <w:rFonts w:ascii="Lucida Grande" w:hAnsi="Lucida Grande"/>
      <w:sz w:val="18"/>
      <w:szCs w:val="18"/>
    </w:rPr>
  </w:style>
  <w:style w:type="paragraph" w:styleId="ListParagraph">
    <w:name w:val="List Paragraph"/>
    <w:basedOn w:val="Normal"/>
    <w:uiPriority w:val="34"/>
    <w:qFormat/>
    <w:rsid w:val="00E42E17"/>
    <w:pPr>
      <w:ind w:left="720"/>
      <w:contextualSpacing/>
    </w:pPr>
  </w:style>
  <w:style w:type="character" w:styleId="CommentReference">
    <w:name w:val="annotation reference"/>
    <w:basedOn w:val="DefaultParagraphFont"/>
    <w:locked/>
    <w:rsid w:val="001B260D"/>
    <w:rPr>
      <w:sz w:val="16"/>
      <w:szCs w:val="16"/>
    </w:rPr>
  </w:style>
  <w:style w:type="paragraph" w:styleId="CommentText">
    <w:name w:val="annotation text"/>
    <w:basedOn w:val="Normal"/>
    <w:link w:val="CommentTextChar"/>
    <w:locked/>
    <w:rsid w:val="001B260D"/>
    <w:rPr>
      <w:sz w:val="20"/>
      <w:szCs w:val="20"/>
    </w:rPr>
  </w:style>
  <w:style w:type="character" w:customStyle="1" w:styleId="CommentTextChar">
    <w:name w:val="Comment Text Char"/>
    <w:basedOn w:val="DefaultParagraphFont"/>
    <w:link w:val="CommentText"/>
    <w:rsid w:val="001B260D"/>
  </w:style>
  <w:style w:type="paragraph" w:styleId="CommentSubject">
    <w:name w:val="annotation subject"/>
    <w:basedOn w:val="CommentText"/>
    <w:next w:val="CommentText"/>
    <w:link w:val="CommentSubjectChar"/>
    <w:locked/>
    <w:rsid w:val="001B260D"/>
    <w:rPr>
      <w:b/>
      <w:bCs/>
    </w:rPr>
  </w:style>
  <w:style w:type="character" w:customStyle="1" w:styleId="CommentSubjectChar">
    <w:name w:val="Comment Subject Char"/>
    <w:basedOn w:val="CommentTextChar"/>
    <w:link w:val="CommentSubject"/>
    <w:rsid w:val="001B26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4430">
      <w:bodyDiv w:val="1"/>
      <w:marLeft w:val="0"/>
      <w:marRight w:val="0"/>
      <w:marTop w:val="0"/>
      <w:marBottom w:val="0"/>
      <w:divBdr>
        <w:top w:val="none" w:sz="0" w:space="0" w:color="auto"/>
        <w:left w:val="none" w:sz="0" w:space="0" w:color="auto"/>
        <w:bottom w:val="none" w:sz="0" w:space="0" w:color="auto"/>
        <w:right w:val="none" w:sz="0" w:space="0" w:color="auto"/>
      </w:divBdr>
    </w:div>
    <w:div w:id="48697762">
      <w:bodyDiv w:val="1"/>
      <w:marLeft w:val="0"/>
      <w:marRight w:val="0"/>
      <w:marTop w:val="0"/>
      <w:marBottom w:val="0"/>
      <w:divBdr>
        <w:top w:val="none" w:sz="0" w:space="0" w:color="auto"/>
        <w:left w:val="none" w:sz="0" w:space="0" w:color="auto"/>
        <w:bottom w:val="none" w:sz="0" w:space="0" w:color="auto"/>
        <w:right w:val="none" w:sz="0" w:space="0" w:color="auto"/>
      </w:divBdr>
    </w:div>
    <w:div w:id="79838252">
      <w:bodyDiv w:val="1"/>
      <w:marLeft w:val="0"/>
      <w:marRight w:val="0"/>
      <w:marTop w:val="0"/>
      <w:marBottom w:val="0"/>
      <w:divBdr>
        <w:top w:val="none" w:sz="0" w:space="0" w:color="auto"/>
        <w:left w:val="none" w:sz="0" w:space="0" w:color="auto"/>
        <w:bottom w:val="none" w:sz="0" w:space="0" w:color="auto"/>
        <w:right w:val="none" w:sz="0" w:space="0" w:color="auto"/>
      </w:divBdr>
    </w:div>
    <w:div w:id="86998393">
      <w:bodyDiv w:val="1"/>
      <w:marLeft w:val="0"/>
      <w:marRight w:val="0"/>
      <w:marTop w:val="0"/>
      <w:marBottom w:val="0"/>
      <w:divBdr>
        <w:top w:val="none" w:sz="0" w:space="0" w:color="auto"/>
        <w:left w:val="none" w:sz="0" w:space="0" w:color="auto"/>
        <w:bottom w:val="none" w:sz="0" w:space="0" w:color="auto"/>
        <w:right w:val="none" w:sz="0" w:space="0" w:color="auto"/>
      </w:divBdr>
    </w:div>
    <w:div w:id="104735783">
      <w:bodyDiv w:val="1"/>
      <w:marLeft w:val="0"/>
      <w:marRight w:val="0"/>
      <w:marTop w:val="0"/>
      <w:marBottom w:val="0"/>
      <w:divBdr>
        <w:top w:val="none" w:sz="0" w:space="0" w:color="auto"/>
        <w:left w:val="none" w:sz="0" w:space="0" w:color="auto"/>
        <w:bottom w:val="none" w:sz="0" w:space="0" w:color="auto"/>
        <w:right w:val="none" w:sz="0" w:space="0" w:color="auto"/>
      </w:divBdr>
    </w:div>
    <w:div w:id="190188487">
      <w:bodyDiv w:val="1"/>
      <w:marLeft w:val="0"/>
      <w:marRight w:val="0"/>
      <w:marTop w:val="0"/>
      <w:marBottom w:val="0"/>
      <w:divBdr>
        <w:top w:val="none" w:sz="0" w:space="0" w:color="auto"/>
        <w:left w:val="none" w:sz="0" w:space="0" w:color="auto"/>
        <w:bottom w:val="none" w:sz="0" w:space="0" w:color="auto"/>
        <w:right w:val="none" w:sz="0" w:space="0" w:color="auto"/>
      </w:divBdr>
    </w:div>
    <w:div w:id="202182743">
      <w:bodyDiv w:val="1"/>
      <w:marLeft w:val="0"/>
      <w:marRight w:val="0"/>
      <w:marTop w:val="0"/>
      <w:marBottom w:val="0"/>
      <w:divBdr>
        <w:top w:val="none" w:sz="0" w:space="0" w:color="auto"/>
        <w:left w:val="none" w:sz="0" w:space="0" w:color="auto"/>
        <w:bottom w:val="none" w:sz="0" w:space="0" w:color="auto"/>
        <w:right w:val="none" w:sz="0" w:space="0" w:color="auto"/>
      </w:divBdr>
    </w:div>
    <w:div w:id="214699420">
      <w:bodyDiv w:val="1"/>
      <w:marLeft w:val="0"/>
      <w:marRight w:val="0"/>
      <w:marTop w:val="0"/>
      <w:marBottom w:val="0"/>
      <w:divBdr>
        <w:top w:val="none" w:sz="0" w:space="0" w:color="auto"/>
        <w:left w:val="none" w:sz="0" w:space="0" w:color="auto"/>
        <w:bottom w:val="none" w:sz="0" w:space="0" w:color="auto"/>
        <w:right w:val="none" w:sz="0" w:space="0" w:color="auto"/>
      </w:divBdr>
    </w:div>
    <w:div w:id="311447398">
      <w:bodyDiv w:val="1"/>
      <w:marLeft w:val="0"/>
      <w:marRight w:val="0"/>
      <w:marTop w:val="0"/>
      <w:marBottom w:val="0"/>
      <w:divBdr>
        <w:top w:val="none" w:sz="0" w:space="0" w:color="auto"/>
        <w:left w:val="none" w:sz="0" w:space="0" w:color="auto"/>
        <w:bottom w:val="none" w:sz="0" w:space="0" w:color="auto"/>
        <w:right w:val="none" w:sz="0" w:space="0" w:color="auto"/>
      </w:divBdr>
    </w:div>
    <w:div w:id="312686434">
      <w:bodyDiv w:val="1"/>
      <w:marLeft w:val="0"/>
      <w:marRight w:val="0"/>
      <w:marTop w:val="0"/>
      <w:marBottom w:val="0"/>
      <w:divBdr>
        <w:top w:val="none" w:sz="0" w:space="0" w:color="auto"/>
        <w:left w:val="none" w:sz="0" w:space="0" w:color="auto"/>
        <w:bottom w:val="none" w:sz="0" w:space="0" w:color="auto"/>
        <w:right w:val="none" w:sz="0" w:space="0" w:color="auto"/>
      </w:divBdr>
    </w:div>
    <w:div w:id="312830822">
      <w:bodyDiv w:val="1"/>
      <w:marLeft w:val="0"/>
      <w:marRight w:val="0"/>
      <w:marTop w:val="0"/>
      <w:marBottom w:val="0"/>
      <w:divBdr>
        <w:top w:val="none" w:sz="0" w:space="0" w:color="auto"/>
        <w:left w:val="none" w:sz="0" w:space="0" w:color="auto"/>
        <w:bottom w:val="none" w:sz="0" w:space="0" w:color="auto"/>
        <w:right w:val="none" w:sz="0" w:space="0" w:color="auto"/>
      </w:divBdr>
    </w:div>
    <w:div w:id="314575895">
      <w:bodyDiv w:val="1"/>
      <w:marLeft w:val="0"/>
      <w:marRight w:val="0"/>
      <w:marTop w:val="0"/>
      <w:marBottom w:val="0"/>
      <w:divBdr>
        <w:top w:val="none" w:sz="0" w:space="0" w:color="auto"/>
        <w:left w:val="none" w:sz="0" w:space="0" w:color="auto"/>
        <w:bottom w:val="none" w:sz="0" w:space="0" w:color="auto"/>
        <w:right w:val="none" w:sz="0" w:space="0" w:color="auto"/>
      </w:divBdr>
    </w:div>
    <w:div w:id="326716144">
      <w:bodyDiv w:val="1"/>
      <w:marLeft w:val="0"/>
      <w:marRight w:val="0"/>
      <w:marTop w:val="0"/>
      <w:marBottom w:val="0"/>
      <w:divBdr>
        <w:top w:val="none" w:sz="0" w:space="0" w:color="auto"/>
        <w:left w:val="none" w:sz="0" w:space="0" w:color="auto"/>
        <w:bottom w:val="none" w:sz="0" w:space="0" w:color="auto"/>
        <w:right w:val="none" w:sz="0" w:space="0" w:color="auto"/>
      </w:divBdr>
    </w:div>
    <w:div w:id="361782650">
      <w:bodyDiv w:val="1"/>
      <w:marLeft w:val="0"/>
      <w:marRight w:val="0"/>
      <w:marTop w:val="0"/>
      <w:marBottom w:val="0"/>
      <w:divBdr>
        <w:top w:val="none" w:sz="0" w:space="0" w:color="auto"/>
        <w:left w:val="none" w:sz="0" w:space="0" w:color="auto"/>
        <w:bottom w:val="none" w:sz="0" w:space="0" w:color="auto"/>
        <w:right w:val="none" w:sz="0" w:space="0" w:color="auto"/>
      </w:divBdr>
    </w:div>
    <w:div w:id="392779247">
      <w:bodyDiv w:val="1"/>
      <w:marLeft w:val="0"/>
      <w:marRight w:val="0"/>
      <w:marTop w:val="0"/>
      <w:marBottom w:val="0"/>
      <w:divBdr>
        <w:top w:val="none" w:sz="0" w:space="0" w:color="auto"/>
        <w:left w:val="none" w:sz="0" w:space="0" w:color="auto"/>
        <w:bottom w:val="none" w:sz="0" w:space="0" w:color="auto"/>
        <w:right w:val="none" w:sz="0" w:space="0" w:color="auto"/>
      </w:divBdr>
    </w:div>
    <w:div w:id="424498487">
      <w:bodyDiv w:val="1"/>
      <w:marLeft w:val="0"/>
      <w:marRight w:val="0"/>
      <w:marTop w:val="0"/>
      <w:marBottom w:val="0"/>
      <w:divBdr>
        <w:top w:val="none" w:sz="0" w:space="0" w:color="auto"/>
        <w:left w:val="none" w:sz="0" w:space="0" w:color="auto"/>
        <w:bottom w:val="none" w:sz="0" w:space="0" w:color="auto"/>
        <w:right w:val="none" w:sz="0" w:space="0" w:color="auto"/>
      </w:divBdr>
    </w:div>
    <w:div w:id="446706854">
      <w:bodyDiv w:val="1"/>
      <w:marLeft w:val="0"/>
      <w:marRight w:val="0"/>
      <w:marTop w:val="0"/>
      <w:marBottom w:val="0"/>
      <w:divBdr>
        <w:top w:val="none" w:sz="0" w:space="0" w:color="auto"/>
        <w:left w:val="none" w:sz="0" w:space="0" w:color="auto"/>
        <w:bottom w:val="none" w:sz="0" w:space="0" w:color="auto"/>
        <w:right w:val="none" w:sz="0" w:space="0" w:color="auto"/>
      </w:divBdr>
    </w:div>
    <w:div w:id="493762106">
      <w:bodyDiv w:val="1"/>
      <w:marLeft w:val="0"/>
      <w:marRight w:val="0"/>
      <w:marTop w:val="0"/>
      <w:marBottom w:val="0"/>
      <w:divBdr>
        <w:top w:val="none" w:sz="0" w:space="0" w:color="auto"/>
        <w:left w:val="none" w:sz="0" w:space="0" w:color="auto"/>
        <w:bottom w:val="none" w:sz="0" w:space="0" w:color="auto"/>
        <w:right w:val="none" w:sz="0" w:space="0" w:color="auto"/>
      </w:divBdr>
    </w:div>
    <w:div w:id="509174086">
      <w:bodyDiv w:val="1"/>
      <w:marLeft w:val="0"/>
      <w:marRight w:val="0"/>
      <w:marTop w:val="0"/>
      <w:marBottom w:val="0"/>
      <w:divBdr>
        <w:top w:val="none" w:sz="0" w:space="0" w:color="auto"/>
        <w:left w:val="none" w:sz="0" w:space="0" w:color="auto"/>
        <w:bottom w:val="none" w:sz="0" w:space="0" w:color="auto"/>
        <w:right w:val="none" w:sz="0" w:space="0" w:color="auto"/>
      </w:divBdr>
    </w:div>
    <w:div w:id="540361285">
      <w:bodyDiv w:val="1"/>
      <w:marLeft w:val="0"/>
      <w:marRight w:val="0"/>
      <w:marTop w:val="0"/>
      <w:marBottom w:val="0"/>
      <w:divBdr>
        <w:top w:val="none" w:sz="0" w:space="0" w:color="auto"/>
        <w:left w:val="none" w:sz="0" w:space="0" w:color="auto"/>
        <w:bottom w:val="none" w:sz="0" w:space="0" w:color="auto"/>
        <w:right w:val="none" w:sz="0" w:space="0" w:color="auto"/>
      </w:divBdr>
    </w:div>
    <w:div w:id="564681709">
      <w:bodyDiv w:val="1"/>
      <w:marLeft w:val="0"/>
      <w:marRight w:val="0"/>
      <w:marTop w:val="0"/>
      <w:marBottom w:val="0"/>
      <w:divBdr>
        <w:top w:val="none" w:sz="0" w:space="0" w:color="auto"/>
        <w:left w:val="none" w:sz="0" w:space="0" w:color="auto"/>
        <w:bottom w:val="none" w:sz="0" w:space="0" w:color="auto"/>
        <w:right w:val="none" w:sz="0" w:space="0" w:color="auto"/>
      </w:divBdr>
    </w:div>
    <w:div w:id="609240352">
      <w:bodyDiv w:val="1"/>
      <w:marLeft w:val="0"/>
      <w:marRight w:val="0"/>
      <w:marTop w:val="0"/>
      <w:marBottom w:val="0"/>
      <w:divBdr>
        <w:top w:val="none" w:sz="0" w:space="0" w:color="auto"/>
        <w:left w:val="none" w:sz="0" w:space="0" w:color="auto"/>
        <w:bottom w:val="none" w:sz="0" w:space="0" w:color="auto"/>
        <w:right w:val="none" w:sz="0" w:space="0" w:color="auto"/>
      </w:divBdr>
    </w:div>
    <w:div w:id="626161914">
      <w:bodyDiv w:val="1"/>
      <w:marLeft w:val="0"/>
      <w:marRight w:val="0"/>
      <w:marTop w:val="0"/>
      <w:marBottom w:val="0"/>
      <w:divBdr>
        <w:top w:val="none" w:sz="0" w:space="0" w:color="auto"/>
        <w:left w:val="none" w:sz="0" w:space="0" w:color="auto"/>
        <w:bottom w:val="none" w:sz="0" w:space="0" w:color="auto"/>
        <w:right w:val="none" w:sz="0" w:space="0" w:color="auto"/>
      </w:divBdr>
    </w:div>
    <w:div w:id="651914267">
      <w:bodyDiv w:val="1"/>
      <w:marLeft w:val="0"/>
      <w:marRight w:val="0"/>
      <w:marTop w:val="0"/>
      <w:marBottom w:val="0"/>
      <w:divBdr>
        <w:top w:val="none" w:sz="0" w:space="0" w:color="auto"/>
        <w:left w:val="none" w:sz="0" w:space="0" w:color="auto"/>
        <w:bottom w:val="none" w:sz="0" w:space="0" w:color="auto"/>
        <w:right w:val="none" w:sz="0" w:space="0" w:color="auto"/>
      </w:divBdr>
    </w:div>
    <w:div w:id="656955860">
      <w:bodyDiv w:val="1"/>
      <w:marLeft w:val="0"/>
      <w:marRight w:val="0"/>
      <w:marTop w:val="0"/>
      <w:marBottom w:val="0"/>
      <w:divBdr>
        <w:top w:val="none" w:sz="0" w:space="0" w:color="auto"/>
        <w:left w:val="none" w:sz="0" w:space="0" w:color="auto"/>
        <w:bottom w:val="none" w:sz="0" w:space="0" w:color="auto"/>
        <w:right w:val="none" w:sz="0" w:space="0" w:color="auto"/>
      </w:divBdr>
    </w:div>
    <w:div w:id="673654364">
      <w:bodyDiv w:val="1"/>
      <w:marLeft w:val="0"/>
      <w:marRight w:val="0"/>
      <w:marTop w:val="0"/>
      <w:marBottom w:val="0"/>
      <w:divBdr>
        <w:top w:val="none" w:sz="0" w:space="0" w:color="auto"/>
        <w:left w:val="none" w:sz="0" w:space="0" w:color="auto"/>
        <w:bottom w:val="none" w:sz="0" w:space="0" w:color="auto"/>
        <w:right w:val="none" w:sz="0" w:space="0" w:color="auto"/>
      </w:divBdr>
    </w:div>
    <w:div w:id="683364550">
      <w:bodyDiv w:val="1"/>
      <w:marLeft w:val="0"/>
      <w:marRight w:val="0"/>
      <w:marTop w:val="0"/>
      <w:marBottom w:val="0"/>
      <w:divBdr>
        <w:top w:val="none" w:sz="0" w:space="0" w:color="auto"/>
        <w:left w:val="none" w:sz="0" w:space="0" w:color="auto"/>
        <w:bottom w:val="none" w:sz="0" w:space="0" w:color="auto"/>
        <w:right w:val="none" w:sz="0" w:space="0" w:color="auto"/>
      </w:divBdr>
    </w:div>
    <w:div w:id="693964973">
      <w:bodyDiv w:val="1"/>
      <w:marLeft w:val="0"/>
      <w:marRight w:val="0"/>
      <w:marTop w:val="0"/>
      <w:marBottom w:val="0"/>
      <w:divBdr>
        <w:top w:val="none" w:sz="0" w:space="0" w:color="auto"/>
        <w:left w:val="none" w:sz="0" w:space="0" w:color="auto"/>
        <w:bottom w:val="none" w:sz="0" w:space="0" w:color="auto"/>
        <w:right w:val="none" w:sz="0" w:space="0" w:color="auto"/>
      </w:divBdr>
    </w:div>
    <w:div w:id="700975758">
      <w:bodyDiv w:val="1"/>
      <w:marLeft w:val="0"/>
      <w:marRight w:val="0"/>
      <w:marTop w:val="0"/>
      <w:marBottom w:val="0"/>
      <w:divBdr>
        <w:top w:val="none" w:sz="0" w:space="0" w:color="auto"/>
        <w:left w:val="none" w:sz="0" w:space="0" w:color="auto"/>
        <w:bottom w:val="none" w:sz="0" w:space="0" w:color="auto"/>
        <w:right w:val="none" w:sz="0" w:space="0" w:color="auto"/>
      </w:divBdr>
    </w:div>
    <w:div w:id="721293900">
      <w:bodyDiv w:val="1"/>
      <w:marLeft w:val="0"/>
      <w:marRight w:val="0"/>
      <w:marTop w:val="0"/>
      <w:marBottom w:val="0"/>
      <w:divBdr>
        <w:top w:val="none" w:sz="0" w:space="0" w:color="auto"/>
        <w:left w:val="none" w:sz="0" w:space="0" w:color="auto"/>
        <w:bottom w:val="none" w:sz="0" w:space="0" w:color="auto"/>
        <w:right w:val="none" w:sz="0" w:space="0" w:color="auto"/>
      </w:divBdr>
    </w:div>
    <w:div w:id="737094815">
      <w:bodyDiv w:val="1"/>
      <w:marLeft w:val="0"/>
      <w:marRight w:val="0"/>
      <w:marTop w:val="0"/>
      <w:marBottom w:val="0"/>
      <w:divBdr>
        <w:top w:val="none" w:sz="0" w:space="0" w:color="auto"/>
        <w:left w:val="none" w:sz="0" w:space="0" w:color="auto"/>
        <w:bottom w:val="none" w:sz="0" w:space="0" w:color="auto"/>
        <w:right w:val="none" w:sz="0" w:space="0" w:color="auto"/>
      </w:divBdr>
    </w:div>
    <w:div w:id="750203414">
      <w:bodyDiv w:val="1"/>
      <w:marLeft w:val="0"/>
      <w:marRight w:val="0"/>
      <w:marTop w:val="0"/>
      <w:marBottom w:val="0"/>
      <w:divBdr>
        <w:top w:val="none" w:sz="0" w:space="0" w:color="auto"/>
        <w:left w:val="none" w:sz="0" w:space="0" w:color="auto"/>
        <w:bottom w:val="none" w:sz="0" w:space="0" w:color="auto"/>
        <w:right w:val="none" w:sz="0" w:space="0" w:color="auto"/>
      </w:divBdr>
    </w:div>
    <w:div w:id="786777869">
      <w:bodyDiv w:val="1"/>
      <w:marLeft w:val="0"/>
      <w:marRight w:val="0"/>
      <w:marTop w:val="0"/>
      <w:marBottom w:val="0"/>
      <w:divBdr>
        <w:top w:val="none" w:sz="0" w:space="0" w:color="auto"/>
        <w:left w:val="none" w:sz="0" w:space="0" w:color="auto"/>
        <w:bottom w:val="none" w:sz="0" w:space="0" w:color="auto"/>
        <w:right w:val="none" w:sz="0" w:space="0" w:color="auto"/>
      </w:divBdr>
    </w:div>
    <w:div w:id="826096312">
      <w:bodyDiv w:val="1"/>
      <w:marLeft w:val="0"/>
      <w:marRight w:val="0"/>
      <w:marTop w:val="0"/>
      <w:marBottom w:val="0"/>
      <w:divBdr>
        <w:top w:val="none" w:sz="0" w:space="0" w:color="auto"/>
        <w:left w:val="none" w:sz="0" w:space="0" w:color="auto"/>
        <w:bottom w:val="none" w:sz="0" w:space="0" w:color="auto"/>
        <w:right w:val="none" w:sz="0" w:space="0" w:color="auto"/>
      </w:divBdr>
    </w:div>
    <w:div w:id="830607878">
      <w:bodyDiv w:val="1"/>
      <w:marLeft w:val="0"/>
      <w:marRight w:val="0"/>
      <w:marTop w:val="0"/>
      <w:marBottom w:val="0"/>
      <w:divBdr>
        <w:top w:val="none" w:sz="0" w:space="0" w:color="auto"/>
        <w:left w:val="none" w:sz="0" w:space="0" w:color="auto"/>
        <w:bottom w:val="none" w:sz="0" w:space="0" w:color="auto"/>
        <w:right w:val="none" w:sz="0" w:space="0" w:color="auto"/>
      </w:divBdr>
    </w:div>
    <w:div w:id="859660176">
      <w:bodyDiv w:val="1"/>
      <w:marLeft w:val="0"/>
      <w:marRight w:val="0"/>
      <w:marTop w:val="0"/>
      <w:marBottom w:val="0"/>
      <w:divBdr>
        <w:top w:val="none" w:sz="0" w:space="0" w:color="auto"/>
        <w:left w:val="none" w:sz="0" w:space="0" w:color="auto"/>
        <w:bottom w:val="none" w:sz="0" w:space="0" w:color="auto"/>
        <w:right w:val="none" w:sz="0" w:space="0" w:color="auto"/>
      </w:divBdr>
    </w:div>
    <w:div w:id="889264691">
      <w:bodyDiv w:val="1"/>
      <w:marLeft w:val="0"/>
      <w:marRight w:val="0"/>
      <w:marTop w:val="0"/>
      <w:marBottom w:val="0"/>
      <w:divBdr>
        <w:top w:val="none" w:sz="0" w:space="0" w:color="auto"/>
        <w:left w:val="none" w:sz="0" w:space="0" w:color="auto"/>
        <w:bottom w:val="none" w:sz="0" w:space="0" w:color="auto"/>
        <w:right w:val="none" w:sz="0" w:space="0" w:color="auto"/>
      </w:divBdr>
    </w:div>
    <w:div w:id="896819054">
      <w:bodyDiv w:val="1"/>
      <w:marLeft w:val="0"/>
      <w:marRight w:val="0"/>
      <w:marTop w:val="0"/>
      <w:marBottom w:val="0"/>
      <w:divBdr>
        <w:top w:val="none" w:sz="0" w:space="0" w:color="auto"/>
        <w:left w:val="none" w:sz="0" w:space="0" w:color="auto"/>
        <w:bottom w:val="none" w:sz="0" w:space="0" w:color="auto"/>
        <w:right w:val="none" w:sz="0" w:space="0" w:color="auto"/>
      </w:divBdr>
    </w:div>
    <w:div w:id="904756137">
      <w:bodyDiv w:val="1"/>
      <w:marLeft w:val="0"/>
      <w:marRight w:val="0"/>
      <w:marTop w:val="0"/>
      <w:marBottom w:val="0"/>
      <w:divBdr>
        <w:top w:val="none" w:sz="0" w:space="0" w:color="auto"/>
        <w:left w:val="none" w:sz="0" w:space="0" w:color="auto"/>
        <w:bottom w:val="none" w:sz="0" w:space="0" w:color="auto"/>
        <w:right w:val="none" w:sz="0" w:space="0" w:color="auto"/>
      </w:divBdr>
    </w:div>
    <w:div w:id="917208373">
      <w:bodyDiv w:val="1"/>
      <w:marLeft w:val="0"/>
      <w:marRight w:val="0"/>
      <w:marTop w:val="0"/>
      <w:marBottom w:val="0"/>
      <w:divBdr>
        <w:top w:val="none" w:sz="0" w:space="0" w:color="auto"/>
        <w:left w:val="none" w:sz="0" w:space="0" w:color="auto"/>
        <w:bottom w:val="none" w:sz="0" w:space="0" w:color="auto"/>
        <w:right w:val="none" w:sz="0" w:space="0" w:color="auto"/>
      </w:divBdr>
    </w:div>
    <w:div w:id="934098433">
      <w:bodyDiv w:val="1"/>
      <w:marLeft w:val="0"/>
      <w:marRight w:val="0"/>
      <w:marTop w:val="0"/>
      <w:marBottom w:val="0"/>
      <w:divBdr>
        <w:top w:val="none" w:sz="0" w:space="0" w:color="auto"/>
        <w:left w:val="none" w:sz="0" w:space="0" w:color="auto"/>
        <w:bottom w:val="none" w:sz="0" w:space="0" w:color="auto"/>
        <w:right w:val="none" w:sz="0" w:space="0" w:color="auto"/>
      </w:divBdr>
    </w:div>
    <w:div w:id="943995363">
      <w:bodyDiv w:val="1"/>
      <w:marLeft w:val="0"/>
      <w:marRight w:val="0"/>
      <w:marTop w:val="0"/>
      <w:marBottom w:val="0"/>
      <w:divBdr>
        <w:top w:val="none" w:sz="0" w:space="0" w:color="auto"/>
        <w:left w:val="none" w:sz="0" w:space="0" w:color="auto"/>
        <w:bottom w:val="none" w:sz="0" w:space="0" w:color="auto"/>
        <w:right w:val="none" w:sz="0" w:space="0" w:color="auto"/>
      </w:divBdr>
    </w:div>
    <w:div w:id="945889684">
      <w:bodyDiv w:val="1"/>
      <w:marLeft w:val="0"/>
      <w:marRight w:val="0"/>
      <w:marTop w:val="0"/>
      <w:marBottom w:val="0"/>
      <w:divBdr>
        <w:top w:val="none" w:sz="0" w:space="0" w:color="auto"/>
        <w:left w:val="none" w:sz="0" w:space="0" w:color="auto"/>
        <w:bottom w:val="none" w:sz="0" w:space="0" w:color="auto"/>
        <w:right w:val="none" w:sz="0" w:space="0" w:color="auto"/>
      </w:divBdr>
    </w:div>
    <w:div w:id="981618477">
      <w:bodyDiv w:val="1"/>
      <w:marLeft w:val="0"/>
      <w:marRight w:val="0"/>
      <w:marTop w:val="0"/>
      <w:marBottom w:val="0"/>
      <w:divBdr>
        <w:top w:val="none" w:sz="0" w:space="0" w:color="auto"/>
        <w:left w:val="none" w:sz="0" w:space="0" w:color="auto"/>
        <w:bottom w:val="none" w:sz="0" w:space="0" w:color="auto"/>
        <w:right w:val="none" w:sz="0" w:space="0" w:color="auto"/>
      </w:divBdr>
    </w:div>
    <w:div w:id="1002511002">
      <w:bodyDiv w:val="1"/>
      <w:marLeft w:val="0"/>
      <w:marRight w:val="0"/>
      <w:marTop w:val="0"/>
      <w:marBottom w:val="0"/>
      <w:divBdr>
        <w:top w:val="none" w:sz="0" w:space="0" w:color="auto"/>
        <w:left w:val="none" w:sz="0" w:space="0" w:color="auto"/>
        <w:bottom w:val="none" w:sz="0" w:space="0" w:color="auto"/>
        <w:right w:val="none" w:sz="0" w:space="0" w:color="auto"/>
      </w:divBdr>
    </w:div>
    <w:div w:id="1038361805">
      <w:bodyDiv w:val="1"/>
      <w:marLeft w:val="0"/>
      <w:marRight w:val="0"/>
      <w:marTop w:val="0"/>
      <w:marBottom w:val="0"/>
      <w:divBdr>
        <w:top w:val="none" w:sz="0" w:space="0" w:color="auto"/>
        <w:left w:val="none" w:sz="0" w:space="0" w:color="auto"/>
        <w:bottom w:val="none" w:sz="0" w:space="0" w:color="auto"/>
        <w:right w:val="none" w:sz="0" w:space="0" w:color="auto"/>
      </w:divBdr>
    </w:div>
    <w:div w:id="1072004795">
      <w:bodyDiv w:val="1"/>
      <w:marLeft w:val="0"/>
      <w:marRight w:val="0"/>
      <w:marTop w:val="0"/>
      <w:marBottom w:val="0"/>
      <w:divBdr>
        <w:top w:val="none" w:sz="0" w:space="0" w:color="auto"/>
        <w:left w:val="none" w:sz="0" w:space="0" w:color="auto"/>
        <w:bottom w:val="none" w:sz="0" w:space="0" w:color="auto"/>
        <w:right w:val="none" w:sz="0" w:space="0" w:color="auto"/>
      </w:divBdr>
    </w:div>
    <w:div w:id="1098258772">
      <w:bodyDiv w:val="1"/>
      <w:marLeft w:val="0"/>
      <w:marRight w:val="0"/>
      <w:marTop w:val="0"/>
      <w:marBottom w:val="0"/>
      <w:divBdr>
        <w:top w:val="none" w:sz="0" w:space="0" w:color="auto"/>
        <w:left w:val="none" w:sz="0" w:space="0" w:color="auto"/>
        <w:bottom w:val="none" w:sz="0" w:space="0" w:color="auto"/>
        <w:right w:val="none" w:sz="0" w:space="0" w:color="auto"/>
      </w:divBdr>
    </w:div>
    <w:div w:id="1113092229">
      <w:bodyDiv w:val="1"/>
      <w:marLeft w:val="0"/>
      <w:marRight w:val="0"/>
      <w:marTop w:val="0"/>
      <w:marBottom w:val="0"/>
      <w:divBdr>
        <w:top w:val="none" w:sz="0" w:space="0" w:color="auto"/>
        <w:left w:val="none" w:sz="0" w:space="0" w:color="auto"/>
        <w:bottom w:val="none" w:sz="0" w:space="0" w:color="auto"/>
        <w:right w:val="none" w:sz="0" w:space="0" w:color="auto"/>
      </w:divBdr>
    </w:div>
    <w:div w:id="1123229728">
      <w:bodyDiv w:val="1"/>
      <w:marLeft w:val="0"/>
      <w:marRight w:val="0"/>
      <w:marTop w:val="0"/>
      <w:marBottom w:val="0"/>
      <w:divBdr>
        <w:top w:val="none" w:sz="0" w:space="0" w:color="auto"/>
        <w:left w:val="none" w:sz="0" w:space="0" w:color="auto"/>
        <w:bottom w:val="none" w:sz="0" w:space="0" w:color="auto"/>
        <w:right w:val="none" w:sz="0" w:space="0" w:color="auto"/>
      </w:divBdr>
    </w:div>
    <w:div w:id="1200318717">
      <w:bodyDiv w:val="1"/>
      <w:marLeft w:val="0"/>
      <w:marRight w:val="0"/>
      <w:marTop w:val="0"/>
      <w:marBottom w:val="0"/>
      <w:divBdr>
        <w:top w:val="none" w:sz="0" w:space="0" w:color="auto"/>
        <w:left w:val="none" w:sz="0" w:space="0" w:color="auto"/>
        <w:bottom w:val="none" w:sz="0" w:space="0" w:color="auto"/>
        <w:right w:val="none" w:sz="0" w:space="0" w:color="auto"/>
      </w:divBdr>
    </w:div>
    <w:div w:id="1240863696">
      <w:bodyDiv w:val="1"/>
      <w:marLeft w:val="0"/>
      <w:marRight w:val="0"/>
      <w:marTop w:val="0"/>
      <w:marBottom w:val="0"/>
      <w:divBdr>
        <w:top w:val="none" w:sz="0" w:space="0" w:color="auto"/>
        <w:left w:val="none" w:sz="0" w:space="0" w:color="auto"/>
        <w:bottom w:val="none" w:sz="0" w:space="0" w:color="auto"/>
        <w:right w:val="none" w:sz="0" w:space="0" w:color="auto"/>
      </w:divBdr>
    </w:div>
    <w:div w:id="1243485492">
      <w:bodyDiv w:val="1"/>
      <w:marLeft w:val="0"/>
      <w:marRight w:val="0"/>
      <w:marTop w:val="0"/>
      <w:marBottom w:val="0"/>
      <w:divBdr>
        <w:top w:val="none" w:sz="0" w:space="0" w:color="auto"/>
        <w:left w:val="none" w:sz="0" w:space="0" w:color="auto"/>
        <w:bottom w:val="none" w:sz="0" w:space="0" w:color="auto"/>
        <w:right w:val="none" w:sz="0" w:space="0" w:color="auto"/>
      </w:divBdr>
    </w:div>
    <w:div w:id="1280338702">
      <w:bodyDiv w:val="1"/>
      <w:marLeft w:val="0"/>
      <w:marRight w:val="0"/>
      <w:marTop w:val="0"/>
      <w:marBottom w:val="0"/>
      <w:divBdr>
        <w:top w:val="none" w:sz="0" w:space="0" w:color="auto"/>
        <w:left w:val="none" w:sz="0" w:space="0" w:color="auto"/>
        <w:bottom w:val="none" w:sz="0" w:space="0" w:color="auto"/>
        <w:right w:val="none" w:sz="0" w:space="0" w:color="auto"/>
      </w:divBdr>
    </w:div>
    <w:div w:id="1301957006">
      <w:bodyDiv w:val="1"/>
      <w:marLeft w:val="0"/>
      <w:marRight w:val="0"/>
      <w:marTop w:val="0"/>
      <w:marBottom w:val="0"/>
      <w:divBdr>
        <w:top w:val="none" w:sz="0" w:space="0" w:color="auto"/>
        <w:left w:val="none" w:sz="0" w:space="0" w:color="auto"/>
        <w:bottom w:val="none" w:sz="0" w:space="0" w:color="auto"/>
        <w:right w:val="none" w:sz="0" w:space="0" w:color="auto"/>
      </w:divBdr>
    </w:div>
    <w:div w:id="1318461920">
      <w:bodyDiv w:val="1"/>
      <w:marLeft w:val="0"/>
      <w:marRight w:val="0"/>
      <w:marTop w:val="0"/>
      <w:marBottom w:val="0"/>
      <w:divBdr>
        <w:top w:val="none" w:sz="0" w:space="0" w:color="auto"/>
        <w:left w:val="none" w:sz="0" w:space="0" w:color="auto"/>
        <w:bottom w:val="none" w:sz="0" w:space="0" w:color="auto"/>
        <w:right w:val="none" w:sz="0" w:space="0" w:color="auto"/>
      </w:divBdr>
    </w:div>
    <w:div w:id="1418868449">
      <w:bodyDiv w:val="1"/>
      <w:marLeft w:val="0"/>
      <w:marRight w:val="0"/>
      <w:marTop w:val="0"/>
      <w:marBottom w:val="0"/>
      <w:divBdr>
        <w:top w:val="none" w:sz="0" w:space="0" w:color="auto"/>
        <w:left w:val="none" w:sz="0" w:space="0" w:color="auto"/>
        <w:bottom w:val="none" w:sz="0" w:space="0" w:color="auto"/>
        <w:right w:val="none" w:sz="0" w:space="0" w:color="auto"/>
      </w:divBdr>
    </w:div>
    <w:div w:id="1452358714">
      <w:bodyDiv w:val="1"/>
      <w:marLeft w:val="0"/>
      <w:marRight w:val="0"/>
      <w:marTop w:val="0"/>
      <w:marBottom w:val="0"/>
      <w:divBdr>
        <w:top w:val="none" w:sz="0" w:space="0" w:color="auto"/>
        <w:left w:val="none" w:sz="0" w:space="0" w:color="auto"/>
        <w:bottom w:val="none" w:sz="0" w:space="0" w:color="auto"/>
        <w:right w:val="none" w:sz="0" w:space="0" w:color="auto"/>
      </w:divBdr>
    </w:div>
    <w:div w:id="1465613191">
      <w:bodyDiv w:val="1"/>
      <w:marLeft w:val="0"/>
      <w:marRight w:val="0"/>
      <w:marTop w:val="0"/>
      <w:marBottom w:val="0"/>
      <w:divBdr>
        <w:top w:val="none" w:sz="0" w:space="0" w:color="auto"/>
        <w:left w:val="none" w:sz="0" w:space="0" w:color="auto"/>
        <w:bottom w:val="none" w:sz="0" w:space="0" w:color="auto"/>
        <w:right w:val="none" w:sz="0" w:space="0" w:color="auto"/>
      </w:divBdr>
    </w:div>
    <w:div w:id="1488784024">
      <w:bodyDiv w:val="1"/>
      <w:marLeft w:val="0"/>
      <w:marRight w:val="0"/>
      <w:marTop w:val="0"/>
      <w:marBottom w:val="0"/>
      <w:divBdr>
        <w:top w:val="none" w:sz="0" w:space="0" w:color="auto"/>
        <w:left w:val="none" w:sz="0" w:space="0" w:color="auto"/>
        <w:bottom w:val="none" w:sz="0" w:space="0" w:color="auto"/>
        <w:right w:val="none" w:sz="0" w:space="0" w:color="auto"/>
      </w:divBdr>
    </w:div>
    <w:div w:id="1507404958">
      <w:bodyDiv w:val="1"/>
      <w:marLeft w:val="0"/>
      <w:marRight w:val="0"/>
      <w:marTop w:val="0"/>
      <w:marBottom w:val="0"/>
      <w:divBdr>
        <w:top w:val="none" w:sz="0" w:space="0" w:color="auto"/>
        <w:left w:val="none" w:sz="0" w:space="0" w:color="auto"/>
        <w:bottom w:val="none" w:sz="0" w:space="0" w:color="auto"/>
        <w:right w:val="none" w:sz="0" w:space="0" w:color="auto"/>
      </w:divBdr>
    </w:div>
    <w:div w:id="1571042948">
      <w:bodyDiv w:val="1"/>
      <w:marLeft w:val="0"/>
      <w:marRight w:val="0"/>
      <w:marTop w:val="0"/>
      <w:marBottom w:val="0"/>
      <w:divBdr>
        <w:top w:val="none" w:sz="0" w:space="0" w:color="auto"/>
        <w:left w:val="none" w:sz="0" w:space="0" w:color="auto"/>
        <w:bottom w:val="none" w:sz="0" w:space="0" w:color="auto"/>
        <w:right w:val="none" w:sz="0" w:space="0" w:color="auto"/>
      </w:divBdr>
    </w:div>
    <w:div w:id="1571382186">
      <w:bodyDiv w:val="1"/>
      <w:marLeft w:val="0"/>
      <w:marRight w:val="0"/>
      <w:marTop w:val="0"/>
      <w:marBottom w:val="0"/>
      <w:divBdr>
        <w:top w:val="none" w:sz="0" w:space="0" w:color="auto"/>
        <w:left w:val="none" w:sz="0" w:space="0" w:color="auto"/>
        <w:bottom w:val="none" w:sz="0" w:space="0" w:color="auto"/>
        <w:right w:val="none" w:sz="0" w:space="0" w:color="auto"/>
      </w:divBdr>
    </w:div>
    <w:div w:id="1575820296">
      <w:bodyDiv w:val="1"/>
      <w:marLeft w:val="0"/>
      <w:marRight w:val="0"/>
      <w:marTop w:val="0"/>
      <w:marBottom w:val="0"/>
      <w:divBdr>
        <w:top w:val="none" w:sz="0" w:space="0" w:color="auto"/>
        <w:left w:val="none" w:sz="0" w:space="0" w:color="auto"/>
        <w:bottom w:val="none" w:sz="0" w:space="0" w:color="auto"/>
        <w:right w:val="none" w:sz="0" w:space="0" w:color="auto"/>
      </w:divBdr>
    </w:div>
    <w:div w:id="1596018859">
      <w:bodyDiv w:val="1"/>
      <w:marLeft w:val="0"/>
      <w:marRight w:val="0"/>
      <w:marTop w:val="0"/>
      <w:marBottom w:val="0"/>
      <w:divBdr>
        <w:top w:val="none" w:sz="0" w:space="0" w:color="auto"/>
        <w:left w:val="none" w:sz="0" w:space="0" w:color="auto"/>
        <w:bottom w:val="none" w:sz="0" w:space="0" w:color="auto"/>
        <w:right w:val="none" w:sz="0" w:space="0" w:color="auto"/>
      </w:divBdr>
    </w:div>
    <w:div w:id="1623413539">
      <w:bodyDiv w:val="1"/>
      <w:marLeft w:val="0"/>
      <w:marRight w:val="0"/>
      <w:marTop w:val="0"/>
      <w:marBottom w:val="0"/>
      <w:divBdr>
        <w:top w:val="none" w:sz="0" w:space="0" w:color="auto"/>
        <w:left w:val="none" w:sz="0" w:space="0" w:color="auto"/>
        <w:bottom w:val="none" w:sz="0" w:space="0" w:color="auto"/>
        <w:right w:val="none" w:sz="0" w:space="0" w:color="auto"/>
      </w:divBdr>
    </w:div>
    <w:div w:id="1632052470">
      <w:bodyDiv w:val="1"/>
      <w:marLeft w:val="0"/>
      <w:marRight w:val="0"/>
      <w:marTop w:val="0"/>
      <w:marBottom w:val="0"/>
      <w:divBdr>
        <w:top w:val="none" w:sz="0" w:space="0" w:color="auto"/>
        <w:left w:val="none" w:sz="0" w:space="0" w:color="auto"/>
        <w:bottom w:val="none" w:sz="0" w:space="0" w:color="auto"/>
        <w:right w:val="none" w:sz="0" w:space="0" w:color="auto"/>
      </w:divBdr>
    </w:div>
    <w:div w:id="1659073920">
      <w:bodyDiv w:val="1"/>
      <w:marLeft w:val="0"/>
      <w:marRight w:val="0"/>
      <w:marTop w:val="0"/>
      <w:marBottom w:val="0"/>
      <w:divBdr>
        <w:top w:val="none" w:sz="0" w:space="0" w:color="auto"/>
        <w:left w:val="none" w:sz="0" w:space="0" w:color="auto"/>
        <w:bottom w:val="none" w:sz="0" w:space="0" w:color="auto"/>
        <w:right w:val="none" w:sz="0" w:space="0" w:color="auto"/>
      </w:divBdr>
    </w:div>
    <w:div w:id="1670326654">
      <w:bodyDiv w:val="1"/>
      <w:marLeft w:val="0"/>
      <w:marRight w:val="0"/>
      <w:marTop w:val="0"/>
      <w:marBottom w:val="0"/>
      <w:divBdr>
        <w:top w:val="none" w:sz="0" w:space="0" w:color="auto"/>
        <w:left w:val="none" w:sz="0" w:space="0" w:color="auto"/>
        <w:bottom w:val="none" w:sz="0" w:space="0" w:color="auto"/>
        <w:right w:val="none" w:sz="0" w:space="0" w:color="auto"/>
      </w:divBdr>
    </w:div>
    <w:div w:id="1722171059">
      <w:bodyDiv w:val="1"/>
      <w:marLeft w:val="0"/>
      <w:marRight w:val="0"/>
      <w:marTop w:val="0"/>
      <w:marBottom w:val="0"/>
      <w:divBdr>
        <w:top w:val="none" w:sz="0" w:space="0" w:color="auto"/>
        <w:left w:val="none" w:sz="0" w:space="0" w:color="auto"/>
        <w:bottom w:val="none" w:sz="0" w:space="0" w:color="auto"/>
        <w:right w:val="none" w:sz="0" w:space="0" w:color="auto"/>
      </w:divBdr>
    </w:div>
    <w:div w:id="1722903730">
      <w:bodyDiv w:val="1"/>
      <w:marLeft w:val="0"/>
      <w:marRight w:val="0"/>
      <w:marTop w:val="0"/>
      <w:marBottom w:val="0"/>
      <w:divBdr>
        <w:top w:val="none" w:sz="0" w:space="0" w:color="auto"/>
        <w:left w:val="none" w:sz="0" w:space="0" w:color="auto"/>
        <w:bottom w:val="none" w:sz="0" w:space="0" w:color="auto"/>
        <w:right w:val="none" w:sz="0" w:space="0" w:color="auto"/>
      </w:divBdr>
    </w:div>
    <w:div w:id="1735274295">
      <w:bodyDiv w:val="1"/>
      <w:marLeft w:val="0"/>
      <w:marRight w:val="0"/>
      <w:marTop w:val="0"/>
      <w:marBottom w:val="0"/>
      <w:divBdr>
        <w:top w:val="none" w:sz="0" w:space="0" w:color="auto"/>
        <w:left w:val="none" w:sz="0" w:space="0" w:color="auto"/>
        <w:bottom w:val="none" w:sz="0" w:space="0" w:color="auto"/>
        <w:right w:val="none" w:sz="0" w:space="0" w:color="auto"/>
      </w:divBdr>
    </w:div>
    <w:div w:id="1813794724">
      <w:bodyDiv w:val="1"/>
      <w:marLeft w:val="0"/>
      <w:marRight w:val="0"/>
      <w:marTop w:val="0"/>
      <w:marBottom w:val="0"/>
      <w:divBdr>
        <w:top w:val="none" w:sz="0" w:space="0" w:color="auto"/>
        <w:left w:val="none" w:sz="0" w:space="0" w:color="auto"/>
        <w:bottom w:val="none" w:sz="0" w:space="0" w:color="auto"/>
        <w:right w:val="none" w:sz="0" w:space="0" w:color="auto"/>
      </w:divBdr>
    </w:div>
    <w:div w:id="1815289854">
      <w:bodyDiv w:val="1"/>
      <w:marLeft w:val="0"/>
      <w:marRight w:val="0"/>
      <w:marTop w:val="0"/>
      <w:marBottom w:val="0"/>
      <w:divBdr>
        <w:top w:val="none" w:sz="0" w:space="0" w:color="auto"/>
        <w:left w:val="none" w:sz="0" w:space="0" w:color="auto"/>
        <w:bottom w:val="none" w:sz="0" w:space="0" w:color="auto"/>
        <w:right w:val="none" w:sz="0" w:space="0" w:color="auto"/>
      </w:divBdr>
    </w:div>
    <w:div w:id="1828087786">
      <w:bodyDiv w:val="1"/>
      <w:marLeft w:val="0"/>
      <w:marRight w:val="0"/>
      <w:marTop w:val="0"/>
      <w:marBottom w:val="0"/>
      <w:divBdr>
        <w:top w:val="none" w:sz="0" w:space="0" w:color="auto"/>
        <w:left w:val="none" w:sz="0" w:space="0" w:color="auto"/>
        <w:bottom w:val="none" w:sz="0" w:space="0" w:color="auto"/>
        <w:right w:val="none" w:sz="0" w:space="0" w:color="auto"/>
      </w:divBdr>
    </w:div>
    <w:div w:id="1828596806">
      <w:bodyDiv w:val="1"/>
      <w:marLeft w:val="0"/>
      <w:marRight w:val="0"/>
      <w:marTop w:val="0"/>
      <w:marBottom w:val="0"/>
      <w:divBdr>
        <w:top w:val="none" w:sz="0" w:space="0" w:color="auto"/>
        <w:left w:val="none" w:sz="0" w:space="0" w:color="auto"/>
        <w:bottom w:val="none" w:sz="0" w:space="0" w:color="auto"/>
        <w:right w:val="none" w:sz="0" w:space="0" w:color="auto"/>
      </w:divBdr>
    </w:div>
    <w:div w:id="1832678525">
      <w:bodyDiv w:val="1"/>
      <w:marLeft w:val="0"/>
      <w:marRight w:val="0"/>
      <w:marTop w:val="0"/>
      <w:marBottom w:val="0"/>
      <w:divBdr>
        <w:top w:val="none" w:sz="0" w:space="0" w:color="auto"/>
        <w:left w:val="none" w:sz="0" w:space="0" w:color="auto"/>
        <w:bottom w:val="none" w:sz="0" w:space="0" w:color="auto"/>
        <w:right w:val="none" w:sz="0" w:space="0" w:color="auto"/>
      </w:divBdr>
    </w:div>
    <w:div w:id="1849906805">
      <w:bodyDiv w:val="1"/>
      <w:marLeft w:val="0"/>
      <w:marRight w:val="0"/>
      <w:marTop w:val="0"/>
      <w:marBottom w:val="0"/>
      <w:divBdr>
        <w:top w:val="none" w:sz="0" w:space="0" w:color="auto"/>
        <w:left w:val="none" w:sz="0" w:space="0" w:color="auto"/>
        <w:bottom w:val="none" w:sz="0" w:space="0" w:color="auto"/>
        <w:right w:val="none" w:sz="0" w:space="0" w:color="auto"/>
      </w:divBdr>
    </w:div>
    <w:div w:id="1851219348">
      <w:bodyDiv w:val="1"/>
      <w:marLeft w:val="0"/>
      <w:marRight w:val="0"/>
      <w:marTop w:val="0"/>
      <w:marBottom w:val="0"/>
      <w:divBdr>
        <w:top w:val="none" w:sz="0" w:space="0" w:color="auto"/>
        <w:left w:val="none" w:sz="0" w:space="0" w:color="auto"/>
        <w:bottom w:val="none" w:sz="0" w:space="0" w:color="auto"/>
        <w:right w:val="none" w:sz="0" w:space="0" w:color="auto"/>
      </w:divBdr>
    </w:div>
    <w:div w:id="1872644866">
      <w:bodyDiv w:val="1"/>
      <w:marLeft w:val="0"/>
      <w:marRight w:val="0"/>
      <w:marTop w:val="0"/>
      <w:marBottom w:val="0"/>
      <w:divBdr>
        <w:top w:val="none" w:sz="0" w:space="0" w:color="auto"/>
        <w:left w:val="none" w:sz="0" w:space="0" w:color="auto"/>
        <w:bottom w:val="none" w:sz="0" w:space="0" w:color="auto"/>
        <w:right w:val="none" w:sz="0" w:space="0" w:color="auto"/>
      </w:divBdr>
    </w:div>
    <w:div w:id="1878935070">
      <w:bodyDiv w:val="1"/>
      <w:marLeft w:val="0"/>
      <w:marRight w:val="0"/>
      <w:marTop w:val="0"/>
      <w:marBottom w:val="0"/>
      <w:divBdr>
        <w:top w:val="none" w:sz="0" w:space="0" w:color="auto"/>
        <w:left w:val="none" w:sz="0" w:space="0" w:color="auto"/>
        <w:bottom w:val="none" w:sz="0" w:space="0" w:color="auto"/>
        <w:right w:val="none" w:sz="0" w:space="0" w:color="auto"/>
      </w:divBdr>
    </w:div>
    <w:div w:id="1948193077">
      <w:bodyDiv w:val="1"/>
      <w:marLeft w:val="0"/>
      <w:marRight w:val="0"/>
      <w:marTop w:val="0"/>
      <w:marBottom w:val="0"/>
      <w:divBdr>
        <w:top w:val="none" w:sz="0" w:space="0" w:color="auto"/>
        <w:left w:val="none" w:sz="0" w:space="0" w:color="auto"/>
        <w:bottom w:val="none" w:sz="0" w:space="0" w:color="auto"/>
        <w:right w:val="none" w:sz="0" w:space="0" w:color="auto"/>
      </w:divBdr>
    </w:div>
    <w:div w:id="1978293434">
      <w:bodyDiv w:val="1"/>
      <w:marLeft w:val="0"/>
      <w:marRight w:val="0"/>
      <w:marTop w:val="0"/>
      <w:marBottom w:val="0"/>
      <w:divBdr>
        <w:top w:val="none" w:sz="0" w:space="0" w:color="auto"/>
        <w:left w:val="none" w:sz="0" w:space="0" w:color="auto"/>
        <w:bottom w:val="none" w:sz="0" w:space="0" w:color="auto"/>
        <w:right w:val="none" w:sz="0" w:space="0" w:color="auto"/>
      </w:divBdr>
    </w:div>
    <w:div w:id="1978950062">
      <w:bodyDiv w:val="1"/>
      <w:marLeft w:val="0"/>
      <w:marRight w:val="0"/>
      <w:marTop w:val="0"/>
      <w:marBottom w:val="0"/>
      <w:divBdr>
        <w:top w:val="none" w:sz="0" w:space="0" w:color="auto"/>
        <w:left w:val="none" w:sz="0" w:space="0" w:color="auto"/>
        <w:bottom w:val="none" w:sz="0" w:space="0" w:color="auto"/>
        <w:right w:val="none" w:sz="0" w:space="0" w:color="auto"/>
      </w:divBdr>
    </w:div>
    <w:div w:id="1979455168">
      <w:bodyDiv w:val="1"/>
      <w:marLeft w:val="0"/>
      <w:marRight w:val="0"/>
      <w:marTop w:val="0"/>
      <w:marBottom w:val="0"/>
      <w:divBdr>
        <w:top w:val="none" w:sz="0" w:space="0" w:color="auto"/>
        <w:left w:val="none" w:sz="0" w:space="0" w:color="auto"/>
        <w:bottom w:val="none" w:sz="0" w:space="0" w:color="auto"/>
        <w:right w:val="none" w:sz="0" w:space="0" w:color="auto"/>
      </w:divBdr>
    </w:div>
    <w:div w:id="2063752614">
      <w:bodyDiv w:val="1"/>
      <w:marLeft w:val="0"/>
      <w:marRight w:val="0"/>
      <w:marTop w:val="0"/>
      <w:marBottom w:val="0"/>
      <w:divBdr>
        <w:top w:val="none" w:sz="0" w:space="0" w:color="auto"/>
        <w:left w:val="none" w:sz="0" w:space="0" w:color="auto"/>
        <w:bottom w:val="none" w:sz="0" w:space="0" w:color="auto"/>
        <w:right w:val="none" w:sz="0" w:space="0" w:color="auto"/>
      </w:divBdr>
    </w:div>
    <w:div w:id="2076272757">
      <w:bodyDiv w:val="1"/>
      <w:marLeft w:val="0"/>
      <w:marRight w:val="0"/>
      <w:marTop w:val="0"/>
      <w:marBottom w:val="0"/>
      <w:divBdr>
        <w:top w:val="none" w:sz="0" w:space="0" w:color="auto"/>
        <w:left w:val="none" w:sz="0" w:space="0" w:color="auto"/>
        <w:bottom w:val="none" w:sz="0" w:space="0" w:color="auto"/>
        <w:right w:val="none" w:sz="0" w:space="0" w:color="auto"/>
      </w:divBdr>
    </w:div>
    <w:div w:id="2115402010">
      <w:bodyDiv w:val="1"/>
      <w:marLeft w:val="0"/>
      <w:marRight w:val="0"/>
      <w:marTop w:val="0"/>
      <w:marBottom w:val="0"/>
      <w:divBdr>
        <w:top w:val="none" w:sz="0" w:space="0" w:color="auto"/>
        <w:left w:val="none" w:sz="0" w:space="0" w:color="auto"/>
        <w:bottom w:val="none" w:sz="0" w:space="0" w:color="auto"/>
        <w:right w:val="none" w:sz="0" w:space="0" w:color="auto"/>
      </w:divBdr>
    </w:div>
    <w:div w:id="2143497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AEFBD-3D09-4135-9405-DFD9BFF3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4447</Words>
  <Characters>25352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Academic Eval AFSA_Erin_11/12/13.docx</vt:lpstr>
    </vt:vector>
  </TitlesOfParts>
  <Company>HP</Company>
  <LinksUpToDate>false</LinksUpToDate>
  <CharactersWithSpaces>29740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Eval AFSA_Erin_11/12/13.docx</dc:title>
  <dc:creator>Rod Haenke</dc:creator>
  <cp:lastModifiedBy>Erin</cp:lastModifiedBy>
  <cp:revision>15</cp:revision>
  <cp:lastPrinted>2014-11-18T17:15:00Z</cp:lastPrinted>
  <dcterms:created xsi:type="dcterms:W3CDTF">2020-08-04T20:43:00Z</dcterms:created>
  <dcterms:modified xsi:type="dcterms:W3CDTF">2021-06-20T13:51:00Z</dcterms:modified>
</cp:coreProperties>
</file>