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919F3" w14:textId="561E02C3" w:rsidR="00CF0361" w:rsidRDefault="00543CBC" w:rsidP="00734F39">
      <w:pPr>
        <w:spacing w:after="24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Osprey Wilds</w:t>
      </w:r>
      <w:r w:rsidR="00816AFE">
        <w:rPr>
          <w:b/>
          <w:sz w:val="48"/>
          <w:szCs w:val="48"/>
        </w:rPr>
        <w:t xml:space="preserve"> Expansion </w:t>
      </w:r>
      <w:r w:rsidR="006E1672">
        <w:rPr>
          <w:b/>
          <w:sz w:val="48"/>
          <w:szCs w:val="48"/>
        </w:rPr>
        <w:t>&amp;</w:t>
      </w:r>
      <w:r w:rsidR="00816AFE">
        <w:rPr>
          <w:b/>
          <w:sz w:val="48"/>
          <w:szCs w:val="48"/>
        </w:rPr>
        <w:t xml:space="preserve"> Replication</w:t>
      </w:r>
      <w:r w:rsidR="006E1672">
        <w:rPr>
          <w:b/>
          <w:sz w:val="48"/>
          <w:szCs w:val="48"/>
        </w:rPr>
        <w:t xml:space="preserve"> Start-up</w:t>
      </w:r>
      <w:r w:rsidR="003540C8" w:rsidRPr="003540C8">
        <w:rPr>
          <w:b/>
          <w:sz w:val="48"/>
          <w:szCs w:val="48"/>
        </w:rPr>
        <w:t xml:space="preserve"> </w:t>
      </w:r>
      <w:r w:rsidR="00CF0361">
        <w:rPr>
          <w:b/>
          <w:sz w:val="48"/>
          <w:szCs w:val="48"/>
        </w:rPr>
        <w:t>Calendar</w:t>
      </w:r>
    </w:p>
    <w:p w14:paraId="2C1CAC2C" w14:textId="4D599238" w:rsidR="003540C8" w:rsidRPr="00734F39" w:rsidRDefault="00CF0361" w:rsidP="00734F39">
      <w:pPr>
        <w:spacing w:after="240"/>
        <w:outlineLvl w:val="0"/>
      </w:pPr>
      <w:r>
        <w:t>This document is intended to provide guidance on completing the tasks necessary to fulfill</w:t>
      </w:r>
      <w:r w:rsidR="00734F39">
        <w:t xml:space="preserve"> </w:t>
      </w:r>
      <w:r w:rsidR="00543CBC">
        <w:t>Osprey Wilds’</w:t>
      </w:r>
      <w:r w:rsidR="00734F39">
        <w:t xml:space="preserve"> requirements for replication or expansion</w:t>
      </w:r>
      <w:r>
        <w:t>. It is not an exhaustive list</w:t>
      </w:r>
      <w:r w:rsidR="002A3037">
        <w:t xml:space="preserve"> </w:t>
      </w:r>
      <w:r w:rsidR="00384687">
        <w:t>and</w:t>
      </w:r>
      <w:r w:rsidR="002A3037">
        <w:t xml:space="preserve"> the </w:t>
      </w:r>
      <w:r w:rsidR="00384687">
        <w:t>timeline is recommended</w:t>
      </w:r>
      <w:r w:rsidR="00DE612F">
        <w:t xml:space="preserve"> – </w:t>
      </w:r>
      <w:r>
        <w:t xml:space="preserve">some tasks may be added or removed </w:t>
      </w:r>
      <w:r w:rsidR="007827BF">
        <w:t xml:space="preserve">and the timing of some items changed </w:t>
      </w:r>
      <w:r>
        <w:t>depending on the specific n</w:t>
      </w:r>
      <w:r w:rsidR="00311B92">
        <w:t>eeds of your school</w:t>
      </w:r>
      <w:r w:rsidR="007827BF">
        <w:t>.</w:t>
      </w:r>
      <w:r>
        <w:t xml:space="preserve"> Please reference the </w:t>
      </w:r>
      <w:r w:rsidR="00734F39">
        <w:t>Expansion and Replication Ready-to-Open G</w:t>
      </w:r>
      <w:r>
        <w:t xml:space="preserve">uide to see the indicator areas </w:t>
      </w:r>
      <w:r w:rsidR="00DE612F">
        <w:t>under which</w:t>
      </w:r>
      <w:r>
        <w:t xml:space="preserve"> these tasks fall. </w:t>
      </w:r>
      <w:r w:rsidR="00B42503">
        <w:t>Ultimately it is the school</w:t>
      </w:r>
      <w:r w:rsidR="00DE612F">
        <w:t>’s</w:t>
      </w:r>
      <w:r w:rsidR="00B42503">
        <w:t xml:space="preserve"> responsibility to ensure it is ready to open</w:t>
      </w:r>
      <w:r w:rsidR="00311B92">
        <w:t xml:space="preserve"> and </w:t>
      </w:r>
      <w:r w:rsidR="00543CBC">
        <w:t>Osprey Wilds</w:t>
      </w:r>
      <w:r w:rsidR="00311B92">
        <w:t xml:space="preserve"> will work with the school to determine whether it meets the Ready-to-Open requirements.</w:t>
      </w: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722"/>
        <w:gridCol w:w="8863"/>
        <w:gridCol w:w="2162"/>
        <w:gridCol w:w="1434"/>
      </w:tblGrid>
      <w:tr w:rsidR="00D52304" w14:paraId="4BA3D243" w14:textId="77777777" w:rsidTr="00F834BD">
        <w:trPr>
          <w:trHeight w:val="211"/>
        </w:trPr>
        <w:tc>
          <w:tcPr>
            <w:tcW w:w="274" w:type="pct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6305DE76" w14:textId="0283D4D8" w:rsidR="003E7E79" w:rsidRDefault="003E7E79" w:rsidP="0069062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</w:rPr>
              <w:t>Pre-Sept.</w:t>
            </w:r>
          </w:p>
        </w:tc>
        <w:tc>
          <w:tcPr>
            <w:tcW w:w="3362" w:type="pct"/>
            <w:shd w:val="clear" w:color="auto" w:fill="A6A6A6" w:themeFill="background1" w:themeFillShade="A6"/>
            <w:vAlign w:val="center"/>
          </w:tcPr>
          <w:p w14:paraId="733443D5" w14:textId="4655819E" w:rsidR="003E7E79" w:rsidRPr="003540C8" w:rsidRDefault="003E7E79" w:rsidP="004F38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Task</w:t>
            </w:r>
          </w:p>
        </w:tc>
        <w:tc>
          <w:tcPr>
            <w:tcW w:w="820" w:type="pct"/>
            <w:shd w:val="clear" w:color="auto" w:fill="A6A6A6" w:themeFill="background1" w:themeFillShade="A6"/>
            <w:vAlign w:val="center"/>
          </w:tcPr>
          <w:p w14:paraId="371B42F5" w14:textId="3DE489B1" w:rsidR="003E7E79" w:rsidRPr="003540C8" w:rsidRDefault="003E7E79" w:rsidP="004F38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544" w:type="pct"/>
            <w:shd w:val="clear" w:color="auto" w:fill="A6A6A6" w:themeFill="background1" w:themeFillShade="A6"/>
            <w:vAlign w:val="center"/>
          </w:tcPr>
          <w:p w14:paraId="2BE47F28" w14:textId="5A3D1BDA" w:rsidR="003E7E79" w:rsidRPr="003540C8" w:rsidRDefault="003E7E79" w:rsidP="004F38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Indicator</w:t>
            </w:r>
          </w:p>
        </w:tc>
      </w:tr>
      <w:tr w:rsidR="00162F08" w:rsidRPr="00183996" w14:paraId="1F493D60" w14:textId="77777777" w:rsidTr="00F834BD">
        <w:trPr>
          <w:trHeight w:val="211"/>
        </w:trPr>
        <w:tc>
          <w:tcPr>
            <w:tcW w:w="274" w:type="pct"/>
            <w:vMerge/>
            <w:shd w:val="clear" w:color="auto" w:fill="A6A6A6" w:themeFill="background1" w:themeFillShade="A6"/>
            <w:vAlign w:val="center"/>
          </w:tcPr>
          <w:p w14:paraId="2894A134" w14:textId="77777777" w:rsidR="00162F08" w:rsidRPr="00183996" w:rsidRDefault="00162F08" w:rsidP="0069062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2A422A53" w14:textId="4FC0FD9C" w:rsidR="00162F08" w:rsidRPr="00126A6B" w:rsidRDefault="00162F08" w:rsidP="008711A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Establish a building company (as needed)</w:t>
            </w:r>
          </w:p>
        </w:tc>
        <w:tc>
          <w:tcPr>
            <w:tcW w:w="820" w:type="pct"/>
            <w:vAlign w:val="center"/>
          </w:tcPr>
          <w:p w14:paraId="475E7763" w14:textId="109E25C5" w:rsidR="00162F08" w:rsidRPr="00126A6B" w:rsidRDefault="00162F08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School Environment</w:t>
            </w:r>
          </w:p>
        </w:tc>
        <w:tc>
          <w:tcPr>
            <w:tcW w:w="544" w:type="pct"/>
            <w:vAlign w:val="center"/>
          </w:tcPr>
          <w:p w14:paraId="0E16E483" w14:textId="1E1BB2E3" w:rsidR="00162F08" w:rsidRPr="00126A6B" w:rsidRDefault="00162F08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3.1</w:t>
            </w:r>
          </w:p>
        </w:tc>
      </w:tr>
      <w:tr w:rsidR="00D52304" w:rsidRPr="00183996" w14:paraId="55B736A0" w14:textId="77777777" w:rsidTr="00F834BD">
        <w:trPr>
          <w:trHeight w:val="211"/>
        </w:trPr>
        <w:tc>
          <w:tcPr>
            <w:tcW w:w="274" w:type="pct"/>
            <w:vMerge/>
            <w:shd w:val="clear" w:color="auto" w:fill="A6A6A6" w:themeFill="background1" w:themeFillShade="A6"/>
            <w:vAlign w:val="center"/>
          </w:tcPr>
          <w:p w14:paraId="7718ABEB" w14:textId="77777777" w:rsidR="003E7E79" w:rsidRPr="00183996" w:rsidRDefault="003E7E79" w:rsidP="0069062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08883FB9" w14:textId="62ED9FF8" w:rsidR="003E7E79" w:rsidRPr="00656B0C" w:rsidRDefault="003E7E79" w:rsidP="003E7E79">
            <w:pPr>
              <w:rPr>
                <w:rFonts w:eastAsia="Times New Roman"/>
                <w:sz w:val="22"/>
                <w:szCs w:val="22"/>
              </w:rPr>
            </w:pPr>
            <w:r w:rsidRPr="00656B0C">
              <w:rPr>
                <w:rFonts w:eastAsia="Times New Roman"/>
                <w:sz w:val="22"/>
                <w:szCs w:val="22"/>
              </w:rPr>
              <w:t>Identify options for proposed school facilities</w:t>
            </w:r>
          </w:p>
        </w:tc>
        <w:tc>
          <w:tcPr>
            <w:tcW w:w="820" w:type="pct"/>
            <w:vAlign w:val="center"/>
          </w:tcPr>
          <w:p w14:paraId="6E015E84" w14:textId="40E6FD1D" w:rsidR="003E7E79" w:rsidRPr="00126A6B" w:rsidRDefault="003E7E79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School Environment</w:t>
            </w:r>
          </w:p>
        </w:tc>
        <w:tc>
          <w:tcPr>
            <w:tcW w:w="544" w:type="pct"/>
            <w:vAlign w:val="center"/>
          </w:tcPr>
          <w:p w14:paraId="4593E4A4" w14:textId="7889080A" w:rsidR="003E7E79" w:rsidRPr="00126A6B" w:rsidRDefault="003E7E79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3.1</w:t>
            </w:r>
          </w:p>
        </w:tc>
      </w:tr>
      <w:tr w:rsidR="00D52304" w:rsidRPr="00183996" w14:paraId="59BE697D" w14:textId="77777777" w:rsidTr="00F834BD">
        <w:trPr>
          <w:trHeight w:val="211"/>
        </w:trPr>
        <w:tc>
          <w:tcPr>
            <w:tcW w:w="274" w:type="pct"/>
            <w:vMerge/>
            <w:shd w:val="clear" w:color="auto" w:fill="A6A6A6" w:themeFill="background1" w:themeFillShade="A6"/>
            <w:vAlign w:val="center"/>
          </w:tcPr>
          <w:p w14:paraId="2288E06E" w14:textId="77777777" w:rsidR="005611E9" w:rsidRPr="00183996" w:rsidRDefault="005611E9" w:rsidP="0069062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781695A7" w14:textId="19290051" w:rsidR="005611E9" w:rsidRPr="00656B0C" w:rsidRDefault="005611E9" w:rsidP="008711A6">
            <w:pPr>
              <w:rPr>
                <w:rFonts w:eastAsia="Times New Roman"/>
                <w:sz w:val="22"/>
                <w:szCs w:val="22"/>
              </w:rPr>
            </w:pPr>
            <w:r w:rsidRPr="00656B0C">
              <w:rPr>
                <w:rFonts w:eastAsia="Times New Roman"/>
                <w:sz w:val="22"/>
                <w:szCs w:val="22"/>
              </w:rPr>
              <w:t>Develop a job description for or identify a start-up coordinator and post position.</w:t>
            </w:r>
          </w:p>
        </w:tc>
        <w:tc>
          <w:tcPr>
            <w:tcW w:w="820" w:type="pct"/>
            <w:vAlign w:val="center"/>
          </w:tcPr>
          <w:p w14:paraId="157822A1" w14:textId="2B047841" w:rsidR="005611E9" w:rsidRPr="00126A6B" w:rsidRDefault="005611E9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544" w:type="pct"/>
            <w:vAlign w:val="center"/>
          </w:tcPr>
          <w:p w14:paraId="3CD530D0" w14:textId="65861334" w:rsidR="005611E9" w:rsidRPr="00126A6B" w:rsidRDefault="005611E9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5.3</w:t>
            </w:r>
          </w:p>
        </w:tc>
      </w:tr>
      <w:tr w:rsidR="00D52304" w:rsidRPr="00183996" w14:paraId="5B482094" w14:textId="77777777" w:rsidTr="00F834BD">
        <w:trPr>
          <w:trHeight w:val="211"/>
        </w:trPr>
        <w:tc>
          <w:tcPr>
            <w:tcW w:w="274" w:type="pct"/>
            <w:vMerge/>
            <w:shd w:val="clear" w:color="auto" w:fill="A6A6A6" w:themeFill="background1" w:themeFillShade="A6"/>
            <w:vAlign w:val="center"/>
          </w:tcPr>
          <w:p w14:paraId="4C64BB3C" w14:textId="77777777" w:rsidR="003B2C07" w:rsidRPr="00183996" w:rsidRDefault="003B2C07" w:rsidP="0069062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4F6FD6D2" w14:textId="502CA9A1" w:rsidR="003B2C07" w:rsidRPr="00656B0C" w:rsidRDefault="003B2C07" w:rsidP="008711A6">
            <w:pPr>
              <w:rPr>
                <w:rFonts w:eastAsia="Times New Roman"/>
                <w:sz w:val="22"/>
                <w:szCs w:val="22"/>
              </w:rPr>
            </w:pPr>
            <w:r w:rsidRPr="00656B0C">
              <w:rPr>
                <w:rFonts w:ascii="Calibri" w:eastAsia="Times New Roman" w:hAnsi="Calibri"/>
                <w:sz w:val="22"/>
                <w:szCs w:val="22"/>
              </w:rPr>
              <w:t>Review codes/ordinances/regulations related to school facilities</w:t>
            </w:r>
          </w:p>
        </w:tc>
        <w:tc>
          <w:tcPr>
            <w:tcW w:w="820" w:type="pct"/>
            <w:vAlign w:val="center"/>
          </w:tcPr>
          <w:p w14:paraId="109110F5" w14:textId="75C4FED8" w:rsidR="003B2C07" w:rsidRPr="00126A6B" w:rsidRDefault="003B2C07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School Environment</w:t>
            </w:r>
          </w:p>
        </w:tc>
        <w:tc>
          <w:tcPr>
            <w:tcW w:w="544" w:type="pct"/>
            <w:vAlign w:val="center"/>
          </w:tcPr>
          <w:p w14:paraId="2844323D" w14:textId="21718A73" w:rsidR="003B2C07" w:rsidRPr="00126A6B" w:rsidRDefault="003B2C07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3.1</w:t>
            </w:r>
          </w:p>
        </w:tc>
      </w:tr>
      <w:tr w:rsidR="00D52304" w:rsidRPr="00183996" w14:paraId="3A800C84" w14:textId="77777777" w:rsidTr="00F834BD">
        <w:trPr>
          <w:trHeight w:val="211"/>
        </w:trPr>
        <w:tc>
          <w:tcPr>
            <w:tcW w:w="274" w:type="pct"/>
            <w:vMerge/>
            <w:shd w:val="clear" w:color="auto" w:fill="A6A6A6" w:themeFill="background1" w:themeFillShade="A6"/>
            <w:vAlign w:val="center"/>
          </w:tcPr>
          <w:p w14:paraId="0CFFFD24" w14:textId="77777777" w:rsidR="003B2C07" w:rsidRPr="00183996" w:rsidRDefault="003B2C07" w:rsidP="0069062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539F0AD8" w14:textId="1BD9197F" w:rsidR="003B2C07" w:rsidRDefault="003B2C07" w:rsidP="008711A6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Consider seeking services of a Real Estate firm for facilities search</w:t>
            </w:r>
          </w:p>
        </w:tc>
        <w:tc>
          <w:tcPr>
            <w:tcW w:w="820" w:type="pct"/>
            <w:vAlign w:val="center"/>
          </w:tcPr>
          <w:p w14:paraId="176FE639" w14:textId="7BC095E1" w:rsidR="003B2C07" w:rsidRPr="00126A6B" w:rsidRDefault="003B2C07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School Environment</w:t>
            </w:r>
          </w:p>
        </w:tc>
        <w:tc>
          <w:tcPr>
            <w:tcW w:w="544" w:type="pct"/>
            <w:vAlign w:val="center"/>
          </w:tcPr>
          <w:p w14:paraId="3ADFE5CF" w14:textId="2642D040" w:rsidR="003B2C07" w:rsidRPr="00126A6B" w:rsidRDefault="003B2C07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3.1</w:t>
            </w:r>
          </w:p>
        </w:tc>
      </w:tr>
      <w:tr w:rsidR="00D52304" w:rsidRPr="00183996" w14:paraId="0D547EFD" w14:textId="77777777" w:rsidTr="00F834BD">
        <w:trPr>
          <w:trHeight w:val="211"/>
        </w:trPr>
        <w:tc>
          <w:tcPr>
            <w:tcW w:w="274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9FD5437" w14:textId="4D779F2D" w:rsidR="00D5378C" w:rsidRDefault="00D5378C" w:rsidP="00D80A98">
            <w:pPr>
              <w:ind w:left="113" w:right="113"/>
              <w:jc w:val="center"/>
            </w:pPr>
            <w:r>
              <w:br w:type="page"/>
            </w:r>
            <w:r>
              <w:br w:type="page"/>
            </w:r>
            <w:r w:rsidRPr="00183996"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</w:rPr>
              <w:t>September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4B7B2" w14:textId="77777777" w:rsidR="00D5378C" w:rsidRDefault="00D5378C" w:rsidP="00D5230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8399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Task</w:t>
            </w: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7E8EE" w14:textId="77777777" w:rsidR="00D5378C" w:rsidRPr="00183996" w:rsidRDefault="00D5378C" w:rsidP="00D80A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8399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FADF4" w14:textId="77777777" w:rsidR="00D5378C" w:rsidRPr="00183996" w:rsidRDefault="00D5378C" w:rsidP="00D80A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8399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Indicator</w:t>
            </w:r>
          </w:p>
        </w:tc>
      </w:tr>
      <w:tr w:rsidR="00D52304" w:rsidRPr="00126A6B" w14:paraId="44810BA4" w14:textId="77777777" w:rsidTr="00F834BD">
        <w:trPr>
          <w:trHeight w:val="233"/>
        </w:trPr>
        <w:tc>
          <w:tcPr>
            <w:tcW w:w="274" w:type="pct"/>
            <w:vMerge/>
            <w:shd w:val="clear" w:color="auto" w:fill="D9D9D9" w:themeFill="background1" w:themeFillShade="D9"/>
            <w:vAlign w:val="center"/>
          </w:tcPr>
          <w:p w14:paraId="1904DA5F" w14:textId="77777777" w:rsidR="00D5378C" w:rsidRPr="00183996" w:rsidRDefault="00D5378C" w:rsidP="00D80A98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6A3A3CE2" w14:textId="77777777" w:rsidR="00D5378C" w:rsidRPr="00126A6B" w:rsidRDefault="00D5378C" w:rsidP="00D80A98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Ensure the school and board has appropriate insurance in place.</w:t>
            </w:r>
          </w:p>
        </w:tc>
        <w:tc>
          <w:tcPr>
            <w:tcW w:w="820" w:type="pct"/>
            <w:vAlign w:val="center"/>
          </w:tcPr>
          <w:p w14:paraId="573EAA27" w14:textId="77777777" w:rsidR="00D5378C" w:rsidRPr="00126A6B" w:rsidRDefault="00D5378C" w:rsidP="00D80A98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Compliance &amp; Reporting</w:t>
            </w:r>
          </w:p>
        </w:tc>
        <w:tc>
          <w:tcPr>
            <w:tcW w:w="544" w:type="pct"/>
            <w:vAlign w:val="center"/>
          </w:tcPr>
          <w:p w14:paraId="1A128445" w14:textId="77777777" w:rsidR="00D5378C" w:rsidRPr="00126A6B" w:rsidRDefault="00D5378C" w:rsidP="00D80A98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6.1</w:t>
            </w:r>
          </w:p>
        </w:tc>
      </w:tr>
      <w:tr w:rsidR="00D52304" w:rsidRPr="00126A6B" w14:paraId="75BE6E38" w14:textId="77777777" w:rsidTr="00F834BD">
        <w:trPr>
          <w:trHeight w:val="233"/>
        </w:trPr>
        <w:tc>
          <w:tcPr>
            <w:tcW w:w="274" w:type="pct"/>
            <w:vMerge/>
            <w:shd w:val="clear" w:color="auto" w:fill="D9D9D9" w:themeFill="background1" w:themeFillShade="D9"/>
            <w:vAlign w:val="center"/>
          </w:tcPr>
          <w:p w14:paraId="5C9819A6" w14:textId="77777777" w:rsidR="003B2C07" w:rsidRPr="00183996" w:rsidRDefault="003B2C07" w:rsidP="00D80A98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521CE4CC" w14:textId="08270CDD" w:rsidR="003B2C07" w:rsidRPr="00126A6B" w:rsidRDefault="003B2C07" w:rsidP="00D80A98">
            <w:pPr>
              <w:rPr>
                <w:sz w:val="22"/>
                <w:szCs w:val="22"/>
              </w:rPr>
            </w:pPr>
            <w:r w:rsidRPr="00126A6B">
              <w:rPr>
                <w:spacing w:val="-1"/>
                <w:sz w:val="22"/>
                <w:szCs w:val="22"/>
              </w:rPr>
              <w:t>Enlist facility design help if needed</w:t>
            </w:r>
          </w:p>
        </w:tc>
        <w:tc>
          <w:tcPr>
            <w:tcW w:w="820" w:type="pct"/>
            <w:vAlign w:val="center"/>
          </w:tcPr>
          <w:p w14:paraId="39824ABD" w14:textId="74D834D7" w:rsidR="003B2C07" w:rsidRPr="00126A6B" w:rsidRDefault="003B2C07" w:rsidP="00D80A98">
            <w:pPr>
              <w:rPr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>Facilities</w:t>
            </w:r>
          </w:p>
        </w:tc>
        <w:tc>
          <w:tcPr>
            <w:tcW w:w="544" w:type="pct"/>
            <w:vAlign w:val="center"/>
          </w:tcPr>
          <w:p w14:paraId="567A0C53" w14:textId="257004A2" w:rsidR="003B2C07" w:rsidRPr="00126A6B" w:rsidRDefault="003B2C07" w:rsidP="00D80A98">
            <w:pPr>
              <w:rPr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>3.1</w:t>
            </w:r>
          </w:p>
        </w:tc>
      </w:tr>
      <w:tr w:rsidR="00D52304" w:rsidRPr="00126A6B" w14:paraId="16D07F26" w14:textId="77777777" w:rsidTr="00F834BD">
        <w:trPr>
          <w:trHeight w:val="233"/>
        </w:trPr>
        <w:tc>
          <w:tcPr>
            <w:tcW w:w="274" w:type="pct"/>
            <w:vMerge/>
            <w:shd w:val="clear" w:color="auto" w:fill="D9D9D9" w:themeFill="background1" w:themeFillShade="D9"/>
            <w:vAlign w:val="center"/>
          </w:tcPr>
          <w:p w14:paraId="638354C9" w14:textId="77777777" w:rsidR="00D5378C" w:rsidRPr="00183996" w:rsidRDefault="00D5378C" w:rsidP="00D80A98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4058894C" w14:textId="70435384" w:rsidR="00D5378C" w:rsidRPr="00126A6B" w:rsidRDefault="0044780A" w:rsidP="0026123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Schedule regular, </w:t>
            </w:r>
            <w:r w:rsidR="0026123D">
              <w:rPr>
                <w:rFonts w:eastAsia="Times New Roman"/>
                <w:sz w:val="22"/>
                <w:szCs w:val="22"/>
              </w:rPr>
              <w:t xml:space="preserve">monthly phone calls between the school leader (and / or board chair) and </w:t>
            </w:r>
            <w:r w:rsidR="00543CBC">
              <w:rPr>
                <w:rFonts w:eastAsia="Times New Roman"/>
                <w:sz w:val="22"/>
                <w:szCs w:val="22"/>
              </w:rPr>
              <w:t>Osprey Wilds</w:t>
            </w:r>
            <w:r w:rsidR="00D5378C" w:rsidRPr="00126A6B">
              <w:rPr>
                <w:rFonts w:eastAsia="Times New Roman"/>
                <w:sz w:val="22"/>
                <w:szCs w:val="22"/>
              </w:rPr>
              <w:t xml:space="preserve"> that provides updates on </w:t>
            </w:r>
            <w:r w:rsidR="0026123D">
              <w:rPr>
                <w:rFonts w:eastAsia="Times New Roman"/>
                <w:sz w:val="22"/>
                <w:szCs w:val="22"/>
              </w:rPr>
              <w:t>the expansion</w:t>
            </w:r>
            <w:r w:rsidR="00D5378C" w:rsidRPr="00126A6B">
              <w:rPr>
                <w:rFonts w:eastAsia="Times New Roman"/>
                <w:sz w:val="22"/>
                <w:szCs w:val="22"/>
              </w:rPr>
              <w:t xml:space="preserve"> progress</w:t>
            </w:r>
            <w:r w:rsidR="0026123D">
              <w:rPr>
                <w:rFonts w:eastAsia="Times New Roman"/>
                <w:sz w:val="22"/>
                <w:szCs w:val="22"/>
              </w:rPr>
              <w:t xml:space="preserve"> (including tasks on this calendar), enrollment,</w:t>
            </w:r>
            <w:r w:rsidR="00D5378C" w:rsidRPr="00126A6B">
              <w:rPr>
                <w:rFonts w:eastAsia="Times New Roman"/>
                <w:sz w:val="22"/>
                <w:szCs w:val="22"/>
              </w:rPr>
              <w:t xml:space="preserve"> and </w:t>
            </w:r>
            <w:r w:rsidR="0026123D">
              <w:rPr>
                <w:rFonts w:eastAsia="Times New Roman"/>
                <w:sz w:val="22"/>
                <w:szCs w:val="22"/>
              </w:rPr>
              <w:t>other</w:t>
            </w:r>
            <w:r w:rsidR="00D5378C" w:rsidRPr="00126A6B">
              <w:rPr>
                <w:rFonts w:eastAsia="Times New Roman"/>
                <w:sz w:val="22"/>
                <w:szCs w:val="22"/>
              </w:rPr>
              <w:t xml:space="preserve"> specific requirements</w:t>
            </w:r>
            <w:r w:rsidR="0026123D">
              <w:rPr>
                <w:rFonts w:eastAsia="Times New Roman"/>
                <w:sz w:val="22"/>
                <w:szCs w:val="22"/>
              </w:rPr>
              <w:t xml:space="preserve"> as they are identified</w:t>
            </w:r>
            <w:r w:rsidR="00D5378C" w:rsidRPr="00126A6B">
              <w:rPr>
                <w:rFonts w:eastAsia="Times New Roman"/>
                <w:sz w:val="22"/>
                <w:szCs w:val="22"/>
              </w:rPr>
              <w:t xml:space="preserve">. </w:t>
            </w:r>
            <w:r w:rsidR="00543CBC">
              <w:rPr>
                <w:rFonts w:eastAsia="Times New Roman"/>
                <w:sz w:val="22"/>
                <w:szCs w:val="22"/>
              </w:rPr>
              <w:t>Osprey Wilds</w:t>
            </w:r>
            <w:r w:rsidR="0026123D">
              <w:rPr>
                <w:rFonts w:eastAsia="Times New Roman"/>
                <w:sz w:val="22"/>
                <w:szCs w:val="22"/>
              </w:rPr>
              <w:t xml:space="preserve"> will also review the school’s board meeting minutes for relevant information and other written updates as they are provided by the school.</w:t>
            </w:r>
          </w:p>
        </w:tc>
        <w:tc>
          <w:tcPr>
            <w:tcW w:w="820" w:type="pct"/>
            <w:vAlign w:val="center"/>
          </w:tcPr>
          <w:p w14:paraId="1F980021" w14:textId="77777777" w:rsidR="00D5378C" w:rsidRPr="00126A6B" w:rsidRDefault="00D5378C" w:rsidP="00D80A98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Compliance &amp; Reporting</w:t>
            </w:r>
          </w:p>
        </w:tc>
        <w:tc>
          <w:tcPr>
            <w:tcW w:w="544" w:type="pct"/>
            <w:vAlign w:val="center"/>
          </w:tcPr>
          <w:p w14:paraId="2549AB76" w14:textId="77777777" w:rsidR="00D5378C" w:rsidRPr="00126A6B" w:rsidRDefault="00D5378C" w:rsidP="00D80A98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6.3</w:t>
            </w:r>
          </w:p>
        </w:tc>
      </w:tr>
      <w:tr w:rsidR="00D52304" w:rsidRPr="00126A6B" w14:paraId="70BF8838" w14:textId="77777777" w:rsidTr="00F834BD">
        <w:trPr>
          <w:trHeight w:val="233"/>
        </w:trPr>
        <w:tc>
          <w:tcPr>
            <w:tcW w:w="274" w:type="pct"/>
            <w:vMerge/>
            <w:shd w:val="clear" w:color="auto" w:fill="D9D9D9" w:themeFill="background1" w:themeFillShade="D9"/>
            <w:vAlign w:val="center"/>
          </w:tcPr>
          <w:p w14:paraId="19BC0CC0" w14:textId="77777777" w:rsidR="007542E8" w:rsidRPr="00183996" w:rsidRDefault="007542E8" w:rsidP="00D80A98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5E41D0CE" w14:textId="7F04FB87" w:rsidR="007542E8" w:rsidRPr="00656B0C" w:rsidRDefault="007542E8" w:rsidP="00D80A98">
            <w:pPr>
              <w:rPr>
                <w:rFonts w:eastAsia="Times New Roman"/>
                <w:sz w:val="22"/>
                <w:szCs w:val="22"/>
              </w:rPr>
            </w:pPr>
            <w:r w:rsidRPr="00656B0C">
              <w:rPr>
                <w:rFonts w:eastAsia="Times New Roman"/>
                <w:sz w:val="22"/>
                <w:szCs w:val="22"/>
              </w:rPr>
              <w:t>Site and back-up site have been identified</w:t>
            </w:r>
          </w:p>
        </w:tc>
        <w:tc>
          <w:tcPr>
            <w:tcW w:w="820" w:type="pct"/>
            <w:vAlign w:val="center"/>
          </w:tcPr>
          <w:p w14:paraId="1DF44B60" w14:textId="7DCB16F9" w:rsidR="007542E8" w:rsidRPr="00126A6B" w:rsidRDefault="007542E8" w:rsidP="00D80A9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Facilities</w:t>
            </w:r>
          </w:p>
        </w:tc>
        <w:tc>
          <w:tcPr>
            <w:tcW w:w="544" w:type="pct"/>
            <w:vAlign w:val="center"/>
          </w:tcPr>
          <w:p w14:paraId="3FFC61DD" w14:textId="733D5BB2" w:rsidR="007542E8" w:rsidRPr="00126A6B" w:rsidRDefault="007542E8" w:rsidP="00D80A9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3.1</w:t>
            </w:r>
          </w:p>
        </w:tc>
      </w:tr>
      <w:tr w:rsidR="00D52304" w:rsidRPr="00183996" w14:paraId="6E032A99" w14:textId="77777777" w:rsidTr="00F834BD">
        <w:trPr>
          <w:trHeight w:val="211"/>
        </w:trPr>
        <w:tc>
          <w:tcPr>
            <w:tcW w:w="274" w:type="pct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2D2FD520" w14:textId="1FCEB512" w:rsidR="00E32818" w:rsidRPr="00183996" w:rsidRDefault="00E32818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3996"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</w:rPr>
              <w:t>October</w:t>
            </w:r>
          </w:p>
        </w:tc>
        <w:tc>
          <w:tcPr>
            <w:tcW w:w="3362" w:type="pct"/>
            <w:shd w:val="clear" w:color="auto" w:fill="A6A6A6" w:themeFill="background1" w:themeFillShade="A6"/>
            <w:vAlign w:val="center"/>
          </w:tcPr>
          <w:p w14:paraId="1F0FEC9E" w14:textId="578A2816" w:rsidR="00E32818" w:rsidRPr="00656B0C" w:rsidRDefault="00E32818" w:rsidP="004F3848">
            <w:pPr>
              <w:jc w:val="center"/>
              <w:rPr>
                <w:b/>
                <w:sz w:val="28"/>
                <w:szCs w:val="28"/>
              </w:rPr>
            </w:pPr>
            <w:r w:rsidRPr="00656B0C">
              <w:rPr>
                <w:rFonts w:ascii="Calibri" w:eastAsia="Times New Roman" w:hAnsi="Calibri"/>
                <w:b/>
                <w:bCs/>
                <w:sz w:val="28"/>
                <w:szCs w:val="28"/>
              </w:rPr>
              <w:t>Task</w:t>
            </w:r>
          </w:p>
        </w:tc>
        <w:tc>
          <w:tcPr>
            <w:tcW w:w="820" w:type="pct"/>
            <w:shd w:val="clear" w:color="auto" w:fill="A6A6A6" w:themeFill="background1" w:themeFillShade="A6"/>
            <w:vAlign w:val="center"/>
          </w:tcPr>
          <w:p w14:paraId="40F52185" w14:textId="6CF34339" w:rsidR="00E32818" w:rsidRPr="00183996" w:rsidRDefault="00E32818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544" w:type="pct"/>
            <w:shd w:val="clear" w:color="auto" w:fill="A6A6A6" w:themeFill="background1" w:themeFillShade="A6"/>
            <w:vAlign w:val="center"/>
          </w:tcPr>
          <w:p w14:paraId="1713C708" w14:textId="43A52899" w:rsidR="00E32818" w:rsidRPr="00183996" w:rsidRDefault="00E32818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Indicator</w:t>
            </w:r>
          </w:p>
        </w:tc>
      </w:tr>
      <w:tr w:rsidR="00D52304" w:rsidRPr="00183996" w14:paraId="42800205" w14:textId="77777777" w:rsidTr="00F834BD">
        <w:trPr>
          <w:trHeight w:val="233"/>
        </w:trPr>
        <w:tc>
          <w:tcPr>
            <w:tcW w:w="274" w:type="pct"/>
            <w:vMerge/>
            <w:shd w:val="clear" w:color="auto" w:fill="A6A6A6" w:themeFill="background1" w:themeFillShade="A6"/>
            <w:vAlign w:val="center"/>
          </w:tcPr>
          <w:p w14:paraId="3CAC9A10" w14:textId="77777777" w:rsidR="00E32818" w:rsidRPr="00183996" w:rsidRDefault="00E32818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449F32ED" w14:textId="35E4E645" w:rsidR="00E32818" w:rsidRPr="00656B0C" w:rsidRDefault="00E32818" w:rsidP="00DE612F">
            <w:pPr>
              <w:rPr>
                <w:rFonts w:ascii="Calibri" w:hAnsi="Calibri"/>
                <w:sz w:val="22"/>
                <w:szCs w:val="22"/>
              </w:rPr>
            </w:pPr>
            <w:r w:rsidRPr="00656B0C">
              <w:rPr>
                <w:rFonts w:ascii="Calibri" w:eastAsia="Times New Roman" w:hAnsi="Calibri"/>
                <w:sz w:val="22"/>
                <w:szCs w:val="22"/>
              </w:rPr>
              <w:t>If renting, continue facility search, considering options and how facility meets program needs and meets requirements such as A.D.A.</w:t>
            </w:r>
          </w:p>
        </w:tc>
        <w:tc>
          <w:tcPr>
            <w:tcW w:w="820" w:type="pct"/>
            <w:vAlign w:val="center"/>
          </w:tcPr>
          <w:p w14:paraId="2A718325" w14:textId="4CACF72B" w:rsidR="00E32818" w:rsidRPr="00126A6B" w:rsidRDefault="00E32818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School Environment</w:t>
            </w:r>
          </w:p>
        </w:tc>
        <w:tc>
          <w:tcPr>
            <w:tcW w:w="544" w:type="pct"/>
            <w:vAlign w:val="center"/>
          </w:tcPr>
          <w:p w14:paraId="5FC0DC22" w14:textId="229306FD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3.1</w:t>
            </w:r>
          </w:p>
        </w:tc>
      </w:tr>
      <w:tr w:rsidR="00D52304" w:rsidRPr="00183996" w14:paraId="13D6BB47" w14:textId="77777777" w:rsidTr="00F834BD">
        <w:trPr>
          <w:trHeight w:val="233"/>
        </w:trPr>
        <w:tc>
          <w:tcPr>
            <w:tcW w:w="274" w:type="pct"/>
            <w:vMerge/>
            <w:shd w:val="clear" w:color="auto" w:fill="A6A6A6" w:themeFill="background1" w:themeFillShade="A6"/>
            <w:vAlign w:val="center"/>
          </w:tcPr>
          <w:p w14:paraId="4F3003ED" w14:textId="77777777" w:rsidR="00E32818" w:rsidRPr="00183996" w:rsidRDefault="00E32818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00138B0B" w14:textId="731F32BF" w:rsidR="00E32818" w:rsidRPr="00656B0C" w:rsidRDefault="00E32818" w:rsidP="00DE612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656B0C">
              <w:rPr>
                <w:rFonts w:ascii="Calibri" w:eastAsia="Times New Roman" w:hAnsi="Calibri"/>
                <w:sz w:val="22"/>
                <w:szCs w:val="22"/>
              </w:rPr>
              <w:t>Marketing and student recruitment plan is in place, including strategies to recruit a diverse student body and appropriate communications materials.</w:t>
            </w:r>
          </w:p>
        </w:tc>
        <w:tc>
          <w:tcPr>
            <w:tcW w:w="820" w:type="pct"/>
            <w:vAlign w:val="center"/>
          </w:tcPr>
          <w:p w14:paraId="08C9E6B6" w14:textId="19BBCEBF" w:rsidR="00E32818" w:rsidRPr="00126A6B" w:rsidRDefault="00E32818" w:rsidP="00DE612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Student Rights</w:t>
            </w:r>
          </w:p>
        </w:tc>
        <w:tc>
          <w:tcPr>
            <w:tcW w:w="544" w:type="pct"/>
            <w:vAlign w:val="center"/>
          </w:tcPr>
          <w:p w14:paraId="44A4930F" w14:textId="2BB617A1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4.1</w:t>
            </w:r>
          </w:p>
        </w:tc>
      </w:tr>
      <w:tr w:rsidR="00D52304" w:rsidRPr="00183996" w14:paraId="105BC3F3" w14:textId="77777777" w:rsidTr="00F834BD">
        <w:trPr>
          <w:trHeight w:val="233"/>
        </w:trPr>
        <w:tc>
          <w:tcPr>
            <w:tcW w:w="274" w:type="pct"/>
            <w:vMerge/>
            <w:shd w:val="clear" w:color="auto" w:fill="A6A6A6" w:themeFill="background1" w:themeFillShade="A6"/>
            <w:vAlign w:val="center"/>
          </w:tcPr>
          <w:p w14:paraId="0D884166" w14:textId="77777777" w:rsidR="00E32818" w:rsidRPr="00183996" w:rsidRDefault="00E32818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3F418E4B" w14:textId="4CCDDA4B" w:rsidR="00E32818" w:rsidRPr="00656B0C" w:rsidRDefault="00E32818" w:rsidP="00DE612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56B0C">
              <w:rPr>
                <w:rFonts w:ascii="Calibri" w:eastAsia="Times New Roman" w:hAnsi="Calibri"/>
                <w:sz w:val="22"/>
                <w:szCs w:val="22"/>
              </w:rPr>
              <w:t>Hire start-up coordinator (and recruitment coordinator, if applicable) (if external hire or not already identified)</w:t>
            </w:r>
          </w:p>
        </w:tc>
        <w:tc>
          <w:tcPr>
            <w:tcW w:w="820" w:type="pct"/>
            <w:vAlign w:val="center"/>
          </w:tcPr>
          <w:p w14:paraId="50FC9B7A" w14:textId="6F7F766A" w:rsidR="00E32818" w:rsidRPr="00126A6B" w:rsidRDefault="00E32818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544" w:type="pct"/>
            <w:vAlign w:val="center"/>
          </w:tcPr>
          <w:p w14:paraId="05E5750F" w14:textId="2B522799" w:rsidR="00E32818" w:rsidRPr="00126A6B" w:rsidRDefault="00E32818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1.2</w:t>
            </w:r>
          </w:p>
        </w:tc>
      </w:tr>
      <w:tr w:rsidR="00D52304" w:rsidRPr="00183996" w14:paraId="1C967813" w14:textId="77777777" w:rsidTr="00F834BD">
        <w:trPr>
          <w:trHeight w:val="211"/>
        </w:trPr>
        <w:tc>
          <w:tcPr>
            <w:tcW w:w="274" w:type="pct"/>
            <w:vMerge w:val="restart"/>
            <w:shd w:val="clear" w:color="auto" w:fill="D9D9D9" w:themeFill="background1" w:themeFillShade="D9"/>
            <w:textDirection w:val="btLr"/>
          </w:tcPr>
          <w:p w14:paraId="4E8775BF" w14:textId="39CE1DBE" w:rsidR="00E32818" w:rsidRPr="00183996" w:rsidRDefault="00E32818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183996">
              <w:rPr>
                <w:b/>
                <w:sz w:val="36"/>
                <w:szCs w:val="36"/>
              </w:rPr>
              <w:t>November</w:t>
            </w:r>
          </w:p>
        </w:tc>
        <w:tc>
          <w:tcPr>
            <w:tcW w:w="3362" w:type="pct"/>
            <w:shd w:val="clear" w:color="auto" w:fill="D9D9D9" w:themeFill="background1" w:themeFillShade="D9"/>
            <w:vAlign w:val="center"/>
          </w:tcPr>
          <w:p w14:paraId="3DBCED1D" w14:textId="26A13272" w:rsidR="00E32818" w:rsidRPr="00183996" w:rsidRDefault="00E32818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14:paraId="13E14B61" w14:textId="07A34A0D" w:rsidR="00E32818" w:rsidRPr="00183996" w:rsidRDefault="00E32818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4515738C" w14:textId="60ED06A9" w:rsidR="00E32818" w:rsidRPr="00183996" w:rsidRDefault="00E32818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Indicator</w:t>
            </w:r>
          </w:p>
        </w:tc>
      </w:tr>
      <w:tr w:rsidR="00D52304" w:rsidRPr="00183996" w14:paraId="6697BE4E" w14:textId="77777777" w:rsidTr="00F834BD">
        <w:trPr>
          <w:trHeight w:val="233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60EBF683" w14:textId="77777777" w:rsidR="00E32818" w:rsidRPr="00183996" w:rsidRDefault="00E32818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575CF048" w14:textId="09A49C6C" w:rsidR="00E32818" w:rsidRPr="00126A6B" w:rsidRDefault="00E32818" w:rsidP="00DE612F">
            <w:pPr>
              <w:rPr>
                <w:rFonts w:ascii="Calibri" w:hAnsi="Calibri"/>
                <w:spacing w:val="-1"/>
                <w:sz w:val="22"/>
                <w:szCs w:val="22"/>
              </w:rPr>
            </w:pPr>
            <w:r w:rsidRPr="00126A6B">
              <w:rPr>
                <w:rFonts w:ascii="Calibri" w:hAnsi="Calibri"/>
                <w:spacing w:val="-1"/>
                <w:sz w:val="22"/>
                <w:szCs w:val="22"/>
              </w:rPr>
              <w:t>Understand the scope of required school policies and develop a plan to have these and other policies in place in a timely fashion.</w:t>
            </w:r>
          </w:p>
        </w:tc>
        <w:tc>
          <w:tcPr>
            <w:tcW w:w="820" w:type="pct"/>
            <w:vAlign w:val="center"/>
          </w:tcPr>
          <w:p w14:paraId="237ADB31" w14:textId="554A83A1" w:rsidR="00E32818" w:rsidRPr="00126A6B" w:rsidRDefault="00E32818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Governance</w:t>
            </w:r>
          </w:p>
        </w:tc>
        <w:tc>
          <w:tcPr>
            <w:tcW w:w="544" w:type="pct"/>
            <w:vAlign w:val="center"/>
          </w:tcPr>
          <w:p w14:paraId="3B37A2E5" w14:textId="08768A8F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2.2</w:t>
            </w:r>
          </w:p>
        </w:tc>
      </w:tr>
      <w:tr w:rsidR="00D52304" w:rsidRPr="00183996" w14:paraId="2F0507E3" w14:textId="77777777" w:rsidTr="00F834BD">
        <w:trPr>
          <w:trHeight w:val="233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2480C5F3" w14:textId="77777777" w:rsidR="00E32818" w:rsidRPr="00183996" w:rsidRDefault="00E32818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7B36B5DE" w14:textId="46405C06" w:rsidR="00E32818" w:rsidRPr="00126A6B" w:rsidRDefault="00E32818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Identify potential partners in the community,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including city officials and political connections, and </w:t>
            </w: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develop pl</w:t>
            </w:r>
            <w:bookmarkStart w:id="0" w:name="_GoBack"/>
            <w:bookmarkEnd w:id="0"/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an to build relationships</w:t>
            </w:r>
          </w:p>
        </w:tc>
        <w:tc>
          <w:tcPr>
            <w:tcW w:w="820" w:type="pct"/>
            <w:vAlign w:val="center"/>
          </w:tcPr>
          <w:p w14:paraId="7CEC077F" w14:textId="03E8EB65" w:rsidR="00E32818" w:rsidRPr="00126A6B" w:rsidRDefault="00E32818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Mission</w:t>
            </w:r>
          </w:p>
        </w:tc>
        <w:tc>
          <w:tcPr>
            <w:tcW w:w="544" w:type="pct"/>
            <w:vAlign w:val="center"/>
          </w:tcPr>
          <w:p w14:paraId="05E88B1A" w14:textId="2A3DA539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1.1</w:t>
            </w:r>
          </w:p>
        </w:tc>
      </w:tr>
      <w:tr w:rsidR="00D52304" w:rsidRPr="00183996" w14:paraId="4496B3F1" w14:textId="77777777" w:rsidTr="00F834BD">
        <w:trPr>
          <w:trHeight w:val="233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3D73B8C4" w14:textId="77777777" w:rsidR="00E32818" w:rsidRPr="00183996" w:rsidRDefault="00E32818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1B83F938" w14:textId="5BC165C3" w:rsidR="00E32818" w:rsidRPr="00126A6B" w:rsidRDefault="00E32818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Work with bank to secure a line of credit</w:t>
            </w:r>
          </w:p>
        </w:tc>
        <w:tc>
          <w:tcPr>
            <w:tcW w:w="820" w:type="pct"/>
            <w:vAlign w:val="center"/>
          </w:tcPr>
          <w:p w14:paraId="30FC8DCB" w14:textId="53C17C28" w:rsidR="00E32818" w:rsidRPr="00126A6B" w:rsidRDefault="00E32818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544" w:type="pct"/>
            <w:vAlign w:val="center"/>
          </w:tcPr>
          <w:p w14:paraId="63D88447" w14:textId="7AD6FE94" w:rsidR="00E32818" w:rsidRPr="00126A6B" w:rsidRDefault="00E32818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7.1</w:t>
            </w:r>
          </w:p>
        </w:tc>
      </w:tr>
      <w:tr w:rsidR="00D52304" w:rsidRPr="00183996" w14:paraId="50C2AFEC" w14:textId="77777777" w:rsidTr="00F834BD">
        <w:trPr>
          <w:trHeight w:val="233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410A4910" w14:textId="77777777" w:rsidR="00E32818" w:rsidRPr="00183996" w:rsidRDefault="00E32818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42A1D06A" w14:textId="326D4684" w:rsidR="00E32818" w:rsidRPr="00126A6B" w:rsidRDefault="00E32818" w:rsidP="003E7E79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Develop plan for hiring staff that reflect the racial/ethnic/cultural character of the school's community</w:t>
            </w:r>
          </w:p>
        </w:tc>
        <w:tc>
          <w:tcPr>
            <w:tcW w:w="820" w:type="pct"/>
            <w:vAlign w:val="center"/>
          </w:tcPr>
          <w:p w14:paraId="54C55809" w14:textId="166074ED" w:rsidR="00E32818" w:rsidRPr="00126A6B" w:rsidRDefault="00E32818" w:rsidP="00DE612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544" w:type="pct"/>
            <w:vAlign w:val="center"/>
          </w:tcPr>
          <w:p w14:paraId="31CF2FD5" w14:textId="0D726B76" w:rsidR="00E32818" w:rsidRPr="00126A6B" w:rsidRDefault="00E32818" w:rsidP="00DE612F">
            <w:pPr>
              <w:rPr>
                <w:color w:val="FF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5.3</w:t>
            </w:r>
          </w:p>
        </w:tc>
      </w:tr>
      <w:tr w:rsidR="00D52304" w:rsidRPr="00183996" w14:paraId="58CB9CA3" w14:textId="77777777" w:rsidTr="00F834BD">
        <w:trPr>
          <w:trHeight w:val="233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736F9398" w14:textId="77777777" w:rsidR="00E32818" w:rsidRPr="00183996" w:rsidRDefault="00E32818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1A7E2163" w14:textId="61054754" w:rsidR="00E32818" w:rsidRPr="00126A6B" w:rsidRDefault="00E32818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Develop job description for persons in administrative, supervisory or instructional leadership roles consistent with MN Stat. 124E.12 Subd. 2.</w:t>
            </w:r>
          </w:p>
        </w:tc>
        <w:tc>
          <w:tcPr>
            <w:tcW w:w="820" w:type="pct"/>
            <w:vAlign w:val="center"/>
          </w:tcPr>
          <w:p w14:paraId="73D38D7B" w14:textId="0A2215E7" w:rsidR="00E32818" w:rsidRPr="00126A6B" w:rsidRDefault="00E32818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544" w:type="pct"/>
            <w:vAlign w:val="center"/>
          </w:tcPr>
          <w:p w14:paraId="15E7A292" w14:textId="58AEEFB2" w:rsidR="00E32818" w:rsidRPr="00126A6B" w:rsidRDefault="00E32818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5.3</w:t>
            </w:r>
          </w:p>
        </w:tc>
      </w:tr>
      <w:tr w:rsidR="00734F39" w:rsidRPr="00183996" w14:paraId="14879292" w14:textId="77777777" w:rsidTr="00734F39">
        <w:trPr>
          <w:trHeight w:val="211"/>
        </w:trPr>
        <w:tc>
          <w:tcPr>
            <w:tcW w:w="274" w:type="pct"/>
            <w:vMerge w:val="restart"/>
            <w:shd w:val="clear" w:color="auto" w:fill="A6A6A6" w:themeFill="background1" w:themeFillShade="A6"/>
            <w:textDirection w:val="btLr"/>
          </w:tcPr>
          <w:p w14:paraId="2D36E7A4" w14:textId="73B0ACFB" w:rsidR="00E32818" w:rsidRPr="00183996" w:rsidRDefault="00E32818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3996">
              <w:rPr>
                <w:b/>
                <w:sz w:val="36"/>
                <w:szCs w:val="36"/>
              </w:rPr>
              <w:t>January</w:t>
            </w:r>
          </w:p>
        </w:tc>
        <w:tc>
          <w:tcPr>
            <w:tcW w:w="3362" w:type="pct"/>
            <w:shd w:val="clear" w:color="auto" w:fill="A6A6A6" w:themeFill="background1" w:themeFillShade="A6"/>
            <w:vAlign w:val="center"/>
          </w:tcPr>
          <w:p w14:paraId="2E61599E" w14:textId="7C60C338" w:rsidR="00E32818" w:rsidRPr="00183996" w:rsidRDefault="00E32818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820" w:type="pct"/>
            <w:shd w:val="clear" w:color="auto" w:fill="A6A6A6" w:themeFill="background1" w:themeFillShade="A6"/>
            <w:vAlign w:val="center"/>
          </w:tcPr>
          <w:p w14:paraId="67B7D079" w14:textId="30C0FD70" w:rsidR="00E32818" w:rsidRPr="00183996" w:rsidRDefault="00E32818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544" w:type="pct"/>
            <w:shd w:val="clear" w:color="auto" w:fill="A6A6A6" w:themeFill="background1" w:themeFillShade="A6"/>
            <w:vAlign w:val="center"/>
          </w:tcPr>
          <w:p w14:paraId="11C59624" w14:textId="5CBCD431" w:rsidR="00E32818" w:rsidRPr="00183996" w:rsidRDefault="00E32818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Indicator</w:t>
            </w:r>
          </w:p>
        </w:tc>
      </w:tr>
      <w:tr w:rsidR="00E32818" w:rsidRPr="00183996" w14:paraId="4E9FCEDA" w14:textId="77777777" w:rsidTr="00F834BD">
        <w:trPr>
          <w:trHeight w:val="233"/>
        </w:trPr>
        <w:tc>
          <w:tcPr>
            <w:tcW w:w="274" w:type="pct"/>
            <w:vMerge/>
            <w:shd w:val="clear" w:color="auto" w:fill="D9D9D9" w:themeFill="background1" w:themeFillShade="D9"/>
            <w:textDirection w:val="btLr"/>
          </w:tcPr>
          <w:p w14:paraId="738C6205" w14:textId="77777777" w:rsidR="00E32818" w:rsidRPr="00183996" w:rsidRDefault="00E32818" w:rsidP="00580E87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2" w:type="pct"/>
            <w:vAlign w:val="center"/>
          </w:tcPr>
          <w:p w14:paraId="6B995BD1" w14:textId="56ADC3CD" w:rsidR="00E32818" w:rsidRPr="00E53D7C" w:rsidRDefault="00E32818" w:rsidP="006A6105">
            <w:pPr>
              <w:rPr>
                <w:rFonts w:ascii="Calibri" w:hAnsi="Calibri"/>
                <w:spacing w:val="-1"/>
                <w:sz w:val="22"/>
                <w:szCs w:val="22"/>
                <w:highlight w:val="yellow"/>
              </w:rPr>
            </w:pPr>
            <w:r w:rsidRPr="00E53D7C">
              <w:rPr>
                <w:rFonts w:ascii="Calibri" w:eastAsia="Times New Roman" w:hAnsi="Calibri"/>
                <w:sz w:val="22"/>
                <w:szCs w:val="22"/>
              </w:rPr>
              <w:t>Begin recruiting for staff through ads placed in multiple media outlets, referrals from charter/education sources, etc.</w:t>
            </w:r>
          </w:p>
        </w:tc>
        <w:tc>
          <w:tcPr>
            <w:tcW w:w="820" w:type="pct"/>
            <w:vAlign w:val="center"/>
          </w:tcPr>
          <w:p w14:paraId="75644075" w14:textId="35421204" w:rsidR="00E32818" w:rsidRPr="00126A6B" w:rsidRDefault="00E32818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544" w:type="pct"/>
            <w:vAlign w:val="center"/>
          </w:tcPr>
          <w:p w14:paraId="2209B920" w14:textId="705184CB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5.3</w:t>
            </w:r>
          </w:p>
        </w:tc>
      </w:tr>
      <w:tr w:rsidR="00162F08" w:rsidRPr="00183996" w14:paraId="2DDC8C35" w14:textId="77777777" w:rsidTr="00F834BD">
        <w:trPr>
          <w:trHeight w:val="233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462104F5" w14:textId="77777777" w:rsidR="00162F08" w:rsidRPr="00183996" w:rsidRDefault="00162F08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7BC81819" w14:textId="55A7D2AB" w:rsidR="00162F08" w:rsidRPr="00E53D7C" w:rsidRDefault="00162F08" w:rsidP="00EF13F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E53D7C">
              <w:rPr>
                <w:rFonts w:ascii="Calibri" w:eastAsia="Times New Roman" w:hAnsi="Calibri"/>
                <w:sz w:val="22"/>
                <w:szCs w:val="22"/>
              </w:rPr>
              <w:t>Develop viable alternative facility plans.</w:t>
            </w:r>
          </w:p>
        </w:tc>
        <w:tc>
          <w:tcPr>
            <w:tcW w:w="820" w:type="pct"/>
            <w:vAlign w:val="center"/>
          </w:tcPr>
          <w:p w14:paraId="465162E7" w14:textId="1FA02426" w:rsidR="00162F08" w:rsidRPr="00126A6B" w:rsidRDefault="00162F08" w:rsidP="00DE612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School Environment</w:t>
            </w:r>
          </w:p>
        </w:tc>
        <w:tc>
          <w:tcPr>
            <w:tcW w:w="544" w:type="pct"/>
            <w:vAlign w:val="center"/>
          </w:tcPr>
          <w:p w14:paraId="3B4C2072" w14:textId="5D978112" w:rsidR="00162F08" w:rsidRPr="00126A6B" w:rsidRDefault="00162F08" w:rsidP="00DE612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3.1</w:t>
            </w:r>
          </w:p>
        </w:tc>
      </w:tr>
      <w:tr w:rsidR="00E32818" w:rsidRPr="00183996" w14:paraId="05DA4E5B" w14:textId="77777777" w:rsidTr="00F834BD">
        <w:trPr>
          <w:trHeight w:val="233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3779C455" w14:textId="77777777" w:rsidR="00E32818" w:rsidRPr="00183996" w:rsidRDefault="00E32818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556DC506" w14:textId="18B6AEA6" w:rsidR="00E32818" w:rsidRPr="00E53D7C" w:rsidRDefault="00E32818" w:rsidP="00DE612F">
            <w:pPr>
              <w:rPr>
                <w:rFonts w:ascii="Calibri" w:hAnsi="Calibri"/>
                <w:spacing w:val="-1"/>
                <w:sz w:val="22"/>
                <w:szCs w:val="22"/>
              </w:rPr>
            </w:pPr>
            <w:r w:rsidRPr="00E53D7C">
              <w:rPr>
                <w:rFonts w:ascii="Calibri" w:eastAsia="Times New Roman" w:hAnsi="Calibri"/>
                <w:sz w:val="22"/>
                <w:szCs w:val="22"/>
              </w:rPr>
              <w:t>Set date for Ready to Open meeting</w:t>
            </w:r>
          </w:p>
        </w:tc>
        <w:tc>
          <w:tcPr>
            <w:tcW w:w="820" w:type="pct"/>
            <w:vAlign w:val="center"/>
          </w:tcPr>
          <w:p w14:paraId="6F2C5058" w14:textId="7BE6E891" w:rsidR="00E32818" w:rsidRPr="00126A6B" w:rsidRDefault="00E32818" w:rsidP="00DE612F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Compliance &amp; Reporting</w:t>
            </w:r>
          </w:p>
        </w:tc>
        <w:tc>
          <w:tcPr>
            <w:tcW w:w="544" w:type="pct"/>
            <w:vAlign w:val="center"/>
          </w:tcPr>
          <w:p w14:paraId="12131FA8" w14:textId="76E56FF4" w:rsidR="00E32818" w:rsidRPr="00126A6B" w:rsidRDefault="00E32818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6.2</w:t>
            </w:r>
          </w:p>
        </w:tc>
      </w:tr>
      <w:tr w:rsidR="00E32818" w:rsidRPr="00183996" w14:paraId="1D97F858" w14:textId="77777777" w:rsidTr="00F834BD">
        <w:trPr>
          <w:trHeight w:val="233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4D51EDCA" w14:textId="77777777" w:rsidR="00E32818" w:rsidRPr="00183996" w:rsidRDefault="00E32818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5B1C2D5B" w14:textId="5766D3D3" w:rsidR="00E32818" w:rsidRPr="00126A6B" w:rsidRDefault="00E32818" w:rsidP="00DE612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>The school applies for the Federal CSP Grant (if available and per deadlines)</w:t>
            </w:r>
          </w:p>
        </w:tc>
        <w:tc>
          <w:tcPr>
            <w:tcW w:w="820" w:type="pct"/>
            <w:vAlign w:val="center"/>
          </w:tcPr>
          <w:p w14:paraId="6304E721" w14:textId="0DF56FC8" w:rsidR="00E32818" w:rsidRPr="00126A6B" w:rsidRDefault="00E32818" w:rsidP="00DE612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544" w:type="pct"/>
            <w:vAlign w:val="center"/>
          </w:tcPr>
          <w:p w14:paraId="4E23CC7B" w14:textId="1BCDFA1D" w:rsidR="00E32818" w:rsidRPr="00126A6B" w:rsidRDefault="00E32818" w:rsidP="00DE612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7.3</w:t>
            </w:r>
          </w:p>
        </w:tc>
      </w:tr>
      <w:tr w:rsidR="00734F39" w:rsidRPr="00183996" w14:paraId="657AACD5" w14:textId="77777777" w:rsidTr="00734F39">
        <w:trPr>
          <w:trHeight w:val="211"/>
        </w:trPr>
        <w:tc>
          <w:tcPr>
            <w:tcW w:w="274" w:type="pct"/>
            <w:vMerge w:val="restart"/>
            <w:shd w:val="clear" w:color="auto" w:fill="D9D9D9" w:themeFill="background1" w:themeFillShade="D9"/>
            <w:textDirection w:val="btLr"/>
          </w:tcPr>
          <w:p w14:paraId="3199C47F" w14:textId="22394C0C" w:rsidR="00E32818" w:rsidRPr="00183996" w:rsidRDefault="00E32818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3996">
              <w:rPr>
                <w:b/>
                <w:sz w:val="36"/>
                <w:szCs w:val="36"/>
              </w:rPr>
              <w:t>February</w:t>
            </w:r>
          </w:p>
        </w:tc>
        <w:tc>
          <w:tcPr>
            <w:tcW w:w="3362" w:type="pct"/>
            <w:shd w:val="clear" w:color="auto" w:fill="D9D9D9" w:themeFill="background1" w:themeFillShade="D9"/>
            <w:vAlign w:val="center"/>
          </w:tcPr>
          <w:p w14:paraId="73141AB2" w14:textId="2CD986D6" w:rsidR="00E32818" w:rsidRPr="00183996" w:rsidRDefault="00E32818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14:paraId="65510158" w14:textId="6D3FC41C" w:rsidR="00E32818" w:rsidRPr="00183996" w:rsidRDefault="00E32818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6FAD6F59" w14:textId="12F314FD" w:rsidR="00E32818" w:rsidRPr="00183996" w:rsidRDefault="00E32818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Indicator</w:t>
            </w:r>
          </w:p>
        </w:tc>
      </w:tr>
      <w:tr w:rsidR="00E32818" w:rsidRPr="00183996" w14:paraId="36D2FDA1" w14:textId="77777777" w:rsidTr="00F834BD">
        <w:trPr>
          <w:trHeight w:val="233"/>
        </w:trPr>
        <w:tc>
          <w:tcPr>
            <w:tcW w:w="274" w:type="pct"/>
            <w:vMerge/>
            <w:shd w:val="clear" w:color="auto" w:fill="A6A6A6" w:themeFill="background1" w:themeFillShade="A6"/>
          </w:tcPr>
          <w:p w14:paraId="5B64BE75" w14:textId="77777777" w:rsidR="00E32818" w:rsidRPr="00183996" w:rsidRDefault="00E32818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42EB6AAA" w14:textId="7D7FCDA1" w:rsidR="00E32818" w:rsidRPr="00126A6B" w:rsidRDefault="00E32818" w:rsidP="007B41A4">
            <w:pPr>
              <w:rPr>
                <w:rFonts w:ascii="Calibri" w:hAnsi="Calibri"/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Multiple candidates screened, identified a</w:t>
            </w:r>
            <w:r w:rsidRPr="00E53D7C">
              <w:rPr>
                <w:rFonts w:ascii="Calibri" w:eastAsia="Times New Roman" w:hAnsi="Calibri"/>
                <w:sz w:val="22"/>
                <w:szCs w:val="22"/>
              </w:rPr>
              <w:t>nd interviewed for leadership position per hiring process</w:t>
            </w:r>
          </w:p>
        </w:tc>
        <w:tc>
          <w:tcPr>
            <w:tcW w:w="820" w:type="pct"/>
            <w:vAlign w:val="center"/>
          </w:tcPr>
          <w:p w14:paraId="18E14495" w14:textId="232A6437" w:rsidR="00E32818" w:rsidRPr="00126A6B" w:rsidRDefault="00E32818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544" w:type="pct"/>
            <w:vAlign w:val="center"/>
          </w:tcPr>
          <w:p w14:paraId="1510BB9C" w14:textId="15F7B900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5.3</w:t>
            </w:r>
          </w:p>
        </w:tc>
      </w:tr>
      <w:tr w:rsidR="00E32818" w:rsidRPr="00183996" w14:paraId="292EAEE4" w14:textId="77777777" w:rsidTr="00F834BD">
        <w:trPr>
          <w:trHeight w:val="233"/>
        </w:trPr>
        <w:tc>
          <w:tcPr>
            <w:tcW w:w="274" w:type="pct"/>
            <w:vMerge/>
            <w:shd w:val="clear" w:color="auto" w:fill="A6A6A6" w:themeFill="background1" w:themeFillShade="A6"/>
          </w:tcPr>
          <w:p w14:paraId="4EBDF396" w14:textId="77777777" w:rsidR="00E32818" w:rsidRPr="00183996" w:rsidRDefault="00E32818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68369808" w14:textId="505CD5A4" w:rsidR="00E32818" w:rsidRPr="00126A6B" w:rsidRDefault="00E32818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Facility is identified. Lease negotiations begin. Ensure school legal counsel reviews lease and any addendums, etc.</w:t>
            </w:r>
          </w:p>
        </w:tc>
        <w:tc>
          <w:tcPr>
            <w:tcW w:w="820" w:type="pct"/>
            <w:vAlign w:val="center"/>
          </w:tcPr>
          <w:p w14:paraId="1173633F" w14:textId="1A975C1C" w:rsidR="00E32818" w:rsidRPr="00126A6B" w:rsidRDefault="00E32818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544" w:type="pct"/>
            <w:vAlign w:val="center"/>
          </w:tcPr>
          <w:p w14:paraId="12B3106D" w14:textId="3BB56C3F" w:rsidR="00E32818" w:rsidRPr="00126A6B" w:rsidRDefault="00E32818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3.1</w:t>
            </w:r>
          </w:p>
        </w:tc>
      </w:tr>
      <w:tr w:rsidR="00E32818" w:rsidRPr="00183996" w14:paraId="7238DB92" w14:textId="77777777" w:rsidTr="00F834BD">
        <w:trPr>
          <w:trHeight w:val="233"/>
        </w:trPr>
        <w:tc>
          <w:tcPr>
            <w:tcW w:w="274" w:type="pct"/>
            <w:vMerge/>
            <w:shd w:val="clear" w:color="auto" w:fill="A6A6A6" w:themeFill="background1" w:themeFillShade="A6"/>
          </w:tcPr>
          <w:p w14:paraId="7D98676F" w14:textId="77777777" w:rsidR="00E32818" w:rsidRPr="00183996" w:rsidRDefault="00E32818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5AC51ADD" w14:textId="29EF44A3" w:rsidR="00E32818" w:rsidRPr="00126A6B" w:rsidRDefault="00E32818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53D7C">
              <w:rPr>
                <w:rFonts w:ascii="Calibri" w:eastAsia="Times New Roman" w:hAnsi="Calibri"/>
                <w:color w:val="000000"/>
                <w:sz w:val="22"/>
                <w:szCs w:val="22"/>
              </w:rPr>
              <w:t>50% of pr</w:t>
            </w: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ojected enrollment achieved</w:t>
            </w:r>
          </w:p>
        </w:tc>
        <w:tc>
          <w:tcPr>
            <w:tcW w:w="820" w:type="pct"/>
            <w:vAlign w:val="center"/>
          </w:tcPr>
          <w:p w14:paraId="56A46EC5" w14:textId="4ACD20F1" w:rsidR="00E32818" w:rsidRPr="00126A6B" w:rsidRDefault="00E32818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Student Rights</w:t>
            </w:r>
          </w:p>
        </w:tc>
        <w:tc>
          <w:tcPr>
            <w:tcW w:w="544" w:type="pct"/>
            <w:vAlign w:val="center"/>
          </w:tcPr>
          <w:p w14:paraId="7D3A5746" w14:textId="3A75ABFF" w:rsidR="00E32818" w:rsidRPr="00126A6B" w:rsidRDefault="00E32818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4.1</w:t>
            </w:r>
          </w:p>
        </w:tc>
      </w:tr>
      <w:tr w:rsidR="00E32818" w:rsidRPr="00183996" w14:paraId="61042E9E" w14:textId="77777777" w:rsidTr="00F834BD">
        <w:trPr>
          <w:trHeight w:val="233"/>
        </w:trPr>
        <w:tc>
          <w:tcPr>
            <w:tcW w:w="274" w:type="pct"/>
            <w:vMerge/>
            <w:shd w:val="clear" w:color="auto" w:fill="A6A6A6" w:themeFill="background1" w:themeFillShade="A6"/>
          </w:tcPr>
          <w:p w14:paraId="1D4C1D99" w14:textId="77777777" w:rsidR="00E32818" w:rsidRPr="00183996" w:rsidRDefault="00E32818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0C182B09" w14:textId="673C8D6F" w:rsidR="00E32818" w:rsidRPr="007B41A4" w:rsidRDefault="00E32818" w:rsidP="007B41A4">
            <w:pPr>
              <w:rPr>
                <w:rFonts w:ascii="Calibri" w:eastAsia="Times New Roman" w:hAnsi="Calibri"/>
                <w:color w:val="FF0000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District in which charter school is located is notified of school’s transportation plan including intention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to use district busing </w:t>
            </w:r>
            <w:r w:rsidRPr="00E53D7C">
              <w:rPr>
                <w:rFonts w:eastAsia="Times New Roman"/>
                <w:sz w:val="22"/>
                <w:szCs w:val="22"/>
              </w:rPr>
              <w:t>services by March 1</w:t>
            </w:r>
          </w:p>
        </w:tc>
        <w:tc>
          <w:tcPr>
            <w:tcW w:w="820" w:type="pct"/>
            <w:vAlign w:val="center"/>
          </w:tcPr>
          <w:p w14:paraId="1637B171" w14:textId="139ED28C" w:rsidR="00E32818" w:rsidRPr="00126A6B" w:rsidRDefault="00E32818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544" w:type="pct"/>
            <w:vAlign w:val="center"/>
          </w:tcPr>
          <w:p w14:paraId="719F063A" w14:textId="4EFFFC75" w:rsidR="00E32818" w:rsidRPr="00126A6B" w:rsidRDefault="00E32818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3.1</w:t>
            </w:r>
          </w:p>
        </w:tc>
      </w:tr>
      <w:tr w:rsidR="00E32818" w:rsidRPr="00183996" w14:paraId="00EC4EE7" w14:textId="77777777" w:rsidTr="00162F08">
        <w:trPr>
          <w:trHeight w:val="211"/>
        </w:trPr>
        <w:tc>
          <w:tcPr>
            <w:tcW w:w="274" w:type="pct"/>
            <w:vMerge w:val="restart"/>
            <w:shd w:val="clear" w:color="auto" w:fill="D9D9D9" w:themeFill="background1" w:themeFillShade="D9"/>
            <w:textDirection w:val="btLr"/>
          </w:tcPr>
          <w:p w14:paraId="15D972AE" w14:textId="2B0D0E63" w:rsidR="00E32818" w:rsidRPr="00183996" w:rsidRDefault="00214B21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="00E32818" w:rsidRPr="00183996">
              <w:rPr>
                <w:b/>
                <w:sz w:val="36"/>
                <w:szCs w:val="36"/>
              </w:rPr>
              <w:t>March</w:t>
            </w:r>
          </w:p>
        </w:tc>
        <w:tc>
          <w:tcPr>
            <w:tcW w:w="3362" w:type="pct"/>
            <w:shd w:val="clear" w:color="auto" w:fill="D9D9D9" w:themeFill="background1" w:themeFillShade="D9"/>
            <w:vAlign w:val="center"/>
          </w:tcPr>
          <w:p w14:paraId="5211316F" w14:textId="7F5567F6" w:rsidR="00E32818" w:rsidRPr="00183996" w:rsidRDefault="00E32818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14:paraId="78A26050" w14:textId="41F068C1" w:rsidR="00E32818" w:rsidRPr="00183996" w:rsidRDefault="00E32818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0855D9F9" w14:textId="05D54A73" w:rsidR="00E32818" w:rsidRPr="00183996" w:rsidRDefault="00E32818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Indicator</w:t>
            </w:r>
          </w:p>
        </w:tc>
      </w:tr>
      <w:tr w:rsidR="00E32818" w:rsidRPr="00183996" w14:paraId="2E996158" w14:textId="77777777" w:rsidTr="00162F08">
        <w:trPr>
          <w:trHeight w:val="557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23DD3D93" w14:textId="77777777" w:rsidR="00E32818" w:rsidRPr="00183996" w:rsidRDefault="00E32818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shd w:val="clear" w:color="auto" w:fill="auto"/>
            <w:vAlign w:val="center"/>
          </w:tcPr>
          <w:p w14:paraId="79900658" w14:textId="196447FE" w:rsidR="00E32818" w:rsidRPr="00126A6B" w:rsidRDefault="00E32818" w:rsidP="00D80A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 xml:space="preserve">Ensure contract with </w:t>
            </w:r>
            <w:r w:rsidR="00543CBC">
              <w:rPr>
                <w:rFonts w:eastAsia="Times New Roman"/>
                <w:sz w:val="22"/>
                <w:szCs w:val="22"/>
              </w:rPr>
              <w:t>Osprey Wilds</w:t>
            </w:r>
            <w:r w:rsidRPr="00126A6B">
              <w:rPr>
                <w:rFonts w:eastAsia="Times New Roman"/>
                <w:sz w:val="22"/>
                <w:szCs w:val="22"/>
              </w:rPr>
              <w:t xml:space="preserve"> is signed and submitted to MDE 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55044EC" w14:textId="797FE563" w:rsidR="00E32818" w:rsidRPr="00126A6B" w:rsidRDefault="00E32818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Compliance &amp; Reporting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1370DB3E" w14:textId="3A9001A0" w:rsidR="00E32818" w:rsidRPr="00126A6B" w:rsidRDefault="00E32818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6.3</w:t>
            </w:r>
          </w:p>
        </w:tc>
      </w:tr>
      <w:tr w:rsidR="00E32818" w:rsidRPr="00183996" w14:paraId="7278E812" w14:textId="77777777" w:rsidTr="00162F08">
        <w:trPr>
          <w:trHeight w:val="557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0FBDF845" w14:textId="77777777" w:rsidR="00E32818" w:rsidRPr="00183996" w:rsidRDefault="00E32818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shd w:val="clear" w:color="auto" w:fill="auto"/>
            <w:vAlign w:val="center"/>
          </w:tcPr>
          <w:p w14:paraId="05EA1F7A" w14:textId="6463B122" w:rsidR="00E32818" w:rsidRPr="00E53D7C" w:rsidRDefault="00E32818" w:rsidP="00DE612F">
            <w:pPr>
              <w:rPr>
                <w:rFonts w:ascii="Calibri" w:hAnsi="Calibri"/>
                <w:spacing w:val="-1"/>
                <w:sz w:val="22"/>
                <w:szCs w:val="22"/>
              </w:rPr>
            </w:pPr>
            <w:r w:rsidRPr="00E53D7C">
              <w:rPr>
                <w:rFonts w:ascii="Calibri" w:eastAsia="Times New Roman" w:hAnsi="Calibri"/>
                <w:sz w:val="22"/>
                <w:szCs w:val="22"/>
              </w:rPr>
              <w:t>Develop and implement plan for parent and family engagement for both initial school development and ongoing engagement.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1C630FA" w14:textId="1D6640A8" w:rsidR="00E32818" w:rsidRPr="00126A6B" w:rsidRDefault="00E32818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B5191A5" w14:textId="76CB2C0B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1.6</w:t>
            </w:r>
          </w:p>
        </w:tc>
      </w:tr>
      <w:tr w:rsidR="00162F08" w:rsidRPr="00183996" w14:paraId="587B1019" w14:textId="77777777" w:rsidTr="00162F08">
        <w:trPr>
          <w:trHeight w:val="233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73945B56" w14:textId="77777777" w:rsidR="00162F08" w:rsidRPr="00183996" w:rsidRDefault="00162F08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1D80D8AC" w14:textId="38278D40" w:rsidR="00162F08" w:rsidRPr="00E53D7C" w:rsidRDefault="00162F08" w:rsidP="00162F0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E53D7C">
              <w:rPr>
                <w:rFonts w:ascii="Calibri" w:eastAsia="Times New Roman" w:hAnsi="Calibri"/>
                <w:sz w:val="22"/>
                <w:szCs w:val="22"/>
              </w:rPr>
              <w:t>Approve revised or new policies</w:t>
            </w:r>
          </w:p>
        </w:tc>
        <w:tc>
          <w:tcPr>
            <w:tcW w:w="820" w:type="pct"/>
            <w:vAlign w:val="center"/>
          </w:tcPr>
          <w:p w14:paraId="7304FDA5" w14:textId="43D7EE04" w:rsidR="00162F08" w:rsidRPr="00623DE2" w:rsidRDefault="00162F08" w:rsidP="00DE612F">
            <w:pPr>
              <w:rPr>
                <w:rFonts w:ascii="Calibri" w:eastAsia="Times New Roman" w:hAnsi="Calibri"/>
                <w:strike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Governance</w:t>
            </w:r>
          </w:p>
        </w:tc>
        <w:tc>
          <w:tcPr>
            <w:tcW w:w="544" w:type="pct"/>
            <w:vAlign w:val="center"/>
          </w:tcPr>
          <w:p w14:paraId="2183A7DE" w14:textId="4DD2F49B" w:rsidR="00162F08" w:rsidRPr="00623DE2" w:rsidRDefault="00162F08" w:rsidP="00DE612F">
            <w:pPr>
              <w:rPr>
                <w:rFonts w:ascii="Calibri" w:eastAsia="Times New Roman" w:hAnsi="Calibri"/>
                <w:strike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2.2</w:t>
            </w:r>
          </w:p>
        </w:tc>
      </w:tr>
    </w:tbl>
    <w:p w14:paraId="6F382AA1" w14:textId="77777777" w:rsidR="00734F39" w:rsidRDefault="00734F39">
      <w:r>
        <w:br w:type="page"/>
      </w: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722"/>
        <w:gridCol w:w="8863"/>
        <w:gridCol w:w="2162"/>
        <w:gridCol w:w="1434"/>
      </w:tblGrid>
      <w:tr w:rsidR="006A6105" w:rsidRPr="00183996" w14:paraId="5BC2120B" w14:textId="77777777" w:rsidTr="00C277AF">
        <w:trPr>
          <w:trHeight w:val="211"/>
        </w:trPr>
        <w:tc>
          <w:tcPr>
            <w:tcW w:w="274" w:type="pct"/>
            <w:vMerge w:val="restart"/>
            <w:shd w:val="clear" w:color="auto" w:fill="A6A6A6" w:themeFill="background1" w:themeFillShade="A6"/>
            <w:textDirection w:val="btLr"/>
          </w:tcPr>
          <w:p w14:paraId="4CE73230" w14:textId="2EEDADFA" w:rsidR="006A6105" w:rsidRPr="00183996" w:rsidRDefault="006A6105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3996">
              <w:rPr>
                <w:b/>
                <w:sz w:val="22"/>
                <w:szCs w:val="22"/>
              </w:rPr>
              <w:lastRenderedPageBreak/>
              <w:br w:type="page"/>
            </w:r>
            <w:r w:rsidRPr="00183996">
              <w:rPr>
                <w:b/>
                <w:sz w:val="36"/>
                <w:szCs w:val="36"/>
              </w:rPr>
              <w:t>April</w:t>
            </w:r>
          </w:p>
        </w:tc>
        <w:tc>
          <w:tcPr>
            <w:tcW w:w="3362" w:type="pct"/>
            <w:shd w:val="clear" w:color="auto" w:fill="A6A6A6" w:themeFill="background1" w:themeFillShade="A6"/>
            <w:vAlign w:val="center"/>
          </w:tcPr>
          <w:p w14:paraId="5C7D276A" w14:textId="298F0C67" w:rsidR="006A6105" w:rsidRPr="00183996" w:rsidRDefault="006A6105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820" w:type="pct"/>
            <w:shd w:val="clear" w:color="auto" w:fill="A6A6A6" w:themeFill="background1" w:themeFillShade="A6"/>
            <w:vAlign w:val="center"/>
          </w:tcPr>
          <w:p w14:paraId="485DEE64" w14:textId="585FA6A6" w:rsidR="006A6105" w:rsidRPr="00183996" w:rsidRDefault="006A6105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544" w:type="pct"/>
            <w:shd w:val="clear" w:color="auto" w:fill="A6A6A6" w:themeFill="background1" w:themeFillShade="A6"/>
            <w:vAlign w:val="center"/>
          </w:tcPr>
          <w:p w14:paraId="568F46D9" w14:textId="6BFEC5A1" w:rsidR="006A6105" w:rsidRPr="00183996" w:rsidRDefault="006A6105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Indicator</w:t>
            </w:r>
          </w:p>
        </w:tc>
      </w:tr>
      <w:tr w:rsidR="006A6105" w:rsidRPr="00183996" w14:paraId="0D745DFA" w14:textId="77777777" w:rsidTr="00C277AF">
        <w:trPr>
          <w:trHeight w:val="233"/>
        </w:trPr>
        <w:tc>
          <w:tcPr>
            <w:tcW w:w="274" w:type="pct"/>
            <w:vMerge/>
            <w:shd w:val="clear" w:color="auto" w:fill="A6A6A6" w:themeFill="background1" w:themeFillShade="A6"/>
          </w:tcPr>
          <w:p w14:paraId="6A064371" w14:textId="77777777" w:rsidR="006A6105" w:rsidRPr="00183996" w:rsidRDefault="006A6105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0D564236" w14:textId="2015AE8B" w:rsidR="006A6105" w:rsidRPr="00126A6B" w:rsidRDefault="006A6105" w:rsidP="00DE612F">
            <w:pPr>
              <w:rPr>
                <w:rFonts w:ascii="Calibri" w:hAnsi="Calibri"/>
                <w:spacing w:val="-1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Plan for the development of scope and sequence of learning outcomes at each grade level</w:t>
            </w:r>
          </w:p>
        </w:tc>
        <w:tc>
          <w:tcPr>
            <w:tcW w:w="820" w:type="pct"/>
            <w:vAlign w:val="center"/>
          </w:tcPr>
          <w:p w14:paraId="4136C445" w14:textId="7AD5C6CF" w:rsidR="006A6105" w:rsidRPr="00126A6B" w:rsidRDefault="006A6105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544" w:type="pct"/>
            <w:vAlign w:val="center"/>
          </w:tcPr>
          <w:p w14:paraId="6D145CD0" w14:textId="7638FBDE" w:rsidR="006A6105" w:rsidRPr="00126A6B" w:rsidRDefault="006A6105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1.2</w:t>
            </w:r>
          </w:p>
        </w:tc>
      </w:tr>
      <w:tr w:rsidR="006A6105" w:rsidRPr="00183996" w14:paraId="4DA5D2B5" w14:textId="77777777" w:rsidTr="00C277AF">
        <w:trPr>
          <w:trHeight w:val="233"/>
        </w:trPr>
        <w:tc>
          <w:tcPr>
            <w:tcW w:w="274" w:type="pct"/>
            <w:vMerge/>
            <w:shd w:val="clear" w:color="auto" w:fill="A6A6A6" w:themeFill="background1" w:themeFillShade="A6"/>
          </w:tcPr>
          <w:p w14:paraId="631A934E" w14:textId="77777777" w:rsidR="006A6105" w:rsidRPr="00183996" w:rsidRDefault="006A6105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0D9201F6" w14:textId="7E2C7176" w:rsidR="006A6105" w:rsidRPr="00126A6B" w:rsidRDefault="006A6105" w:rsidP="00DE612F">
            <w:pPr>
              <w:rPr>
                <w:rFonts w:ascii="Calibri" w:hAnsi="Calibri"/>
                <w:spacing w:val="-1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Plan for a matrix of curriculum resource options to make informed decisions</w:t>
            </w:r>
          </w:p>
        </w:tc>
        <w:tc>
          <w:tcPr>
            <w:tcW w:w="820" w:type="pct"/>
            <w:vAlign w:val="center"/>
          </w:tcPr>
          <w:p w14:paraId="3562000D" w14:textId="0A09BB67" w:rsidR="006A6105" w:rsidRPr="00126A6B" w:rsidRDefault="006A6105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544" w:type="pct"/>
            <w:vAlign w:val="center"/>
          </w:tcPr>
          <w:p w14:paraId="0BA8C9B8" w14:textId="3267084E" w:rsidR="006A6105" w:rsidRPr="00126A6B" w:rsidRDefault="006A6105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1.2</w:t>
            </w:r>
          </w:p>
        </w:tc>
      </w:tr>
      <w:tr w:rsidR="006A6105" w:rsidRPr="00183996" w14:paraId="2C6693F4" w14:textId="77777777" w:rsidTr="00C277AF">
        <w:trPr>
          <w:trHeight w:val="233"/>
        </w:trPr>
        <w:tc>
          <w:tcPr>
            <w:tcW w:w="274" w:type="pct"/>
            <w:vMerge/>
            <w:shd w:val="clear" w:color="auto" w:fill="A6A6A6" w:themeFill="background1" w:themeFillShade="A6"/>
          </w:tcPr>
          <w:p w14:paraId="265879C9" w14:textId="77777777" w:rsidR="006A6105" w:rsidRPr="00183996" w:rsidRDefault="006A6105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2B44EB3D" w14:textId="1E574E25" w:rsidR="006A6105" w:rsidRPr="00126A6B" w:rsidRDefault="006A6105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Facility lease is signed</w:t>
            </w:r>
          </w:p>
        </w:tc>
        <w:tc>
          <w:tcPr>
            <w:tcW w:w="820" w:type="pct"/>
            <w:vAlign w:val="center"/>
          </w:tcPr>
          <w:p w14:paraId="0E014720" w14:textId="6B343A52" w:rsidR="006A6105" w:rsidRPr="00126A6B" w:rsidRDefault="006A6105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544" w:type="pct"/>
            <w:vAlign w:val="center"/>
          </w:tcPr>
          <w:p w14:paraId="6212406F" w14:textId="4DAE3AF3" w:rsidR="006A6105" w:rsidRPr="00126A6B" w:rsidRDefault="006A6105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3.1</w:t>
            </w:r>
          </w:p>
        </w:tc>
      </w:tr>
      <w:tr w:rsidR="006A6105" w:rsidRPr="00183996" w14:paraId="13C9398E" w14:textId="77777777" w:rsidTr="00C277AF">
        <w:trPr>
          <w:trHeight w:val="211"/>
        </w:trPr>
        <w:tc>
          <w:tcPr>
            <w:tcW w:w="274" w:type="pct"/>
            <w:vMerge w:val="restart"/>
            <w:shd w:val="clear" w:color="auto" w:fill="D9D9D9" w:themeFill="background1" w:themeFillShade="D9"/>
            <w:textDirection w:val="btLr"/>
          </w:tcPr>
          <w:p w14:paraId="57AF1991" w14:textId="177FE826" w:rsidR="006A6105" w:rsidRPr="00183996" w:rsidRDefault="006A6105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3996">
              <w:rPr>
                <w:b/>
                <w:sz w:val="36"/>
                <w:szCs w:val="36"/>
              </w:rPr>
              <w:t>May</w:t>
            </w:r>
          </w:p>
        </w:tc>
        <w:tc>
          <w:tcPr>
            <w:tcW w:w="3362" w:type="pct"/>
            <w:shd w:val="clear" w:color="auto" w:fill="D9D9D9" w:themeFill="background1" w:themeFillShade="D9"/>
            <w:vAlign w:val="center"/>
          </w:tcPr>
          <w:p w14:paraId="7374C263" w14:textId="1BF3DFFB" w:rsidR="006A6105" w:rsidRPr="00183996" w:rsidRDefault="006A6105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14:paraId="615253B0" w14:textId="56EB23B7" w:rsidR="006A6105" w:rsidRPr="00183996" w:rsidRDefault="006A6105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2E616D5E" w14:textId="6A5164E7" w:rsidR="006A6105" w:rsidRPr="00183996" w:rsidRDefault="006A6105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Indicator</w:t>
            </w:r>
          </w:p>
        </w:tc>
      </w:tr>
      <w:tr w:rsidR="006A6105" w:rsidRPr="00183996" w14:paraId="07C3A8F2" w14:textId="77777777" w:rsidTr="00C277AF">
        <w:trPr>
          <w:trHeight w:val="305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053926CC" w14:textId="77777777" w:rsidR="006A6105" w:rsidRPr="00183996" w:rsidRDefault="006A6105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7C921C80" w14:textId="5281F085" w:rsidR="006A6105" w:rsidRPr="00B31AF9" w:rsidRDefault="006A6105" w:rsidP="00CE4235">
            <w:pPr>
              <w:rPr>
                <w:spacing w:val="-1"/>
                <w:sz w:val="22"/>
                <w:szCs w:val="22"/>
                <w:highlight w:val="yellow"/>
              </w:rPr>
            </w:pPr>
            <w:r w:rsidRPr="00B31AF9">
              <w:rPr>
                <w:rFonts w:eastAsia="Times New Roman"/>
                <w:sz w:val="22"/>
                <w:szCs w:val="22"/>
              </w:rPr>
              <w:t xml:space="preserve">Develop or update a crisis management policy and plan </w:t>
            </w:r>
          </w:p>
        </w:tc>
        <w:tc>
          <w:tcPr>
            <w:tcW w:w="820" w:type="pct"/>
            <w:vAlign w:val="center"/>
          </w:tcPr>
          <w:p w14:paraId="0C5C43C7" w14:textId="4F8B82C9" w:rsidR="006A6105" w:rsidRPr="00126A6B" w:rsidRDefault="006A6105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544" w:type="pct"/>
            <w:vAlign w:val="center"/>
          </w:tcPr>
          <w:p w14:paraId="4AA0E4B6" w14:textId="4AD54256" w:rsidR="006A6105" w:rsidRPr="00126A6B" w:rsidRDefault="006A6105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3.2</w:t>
            </w:r>
          </w:p>
        </w:tc>
      </w:tr>
      <w:tr w:rsidR="006A6105" w:rsidRPr="00183996" w14:paraId="4D67B14A" w14:textId="77777777" w:rsidTr="00C277AF">
        <w:trPr>
          <w:trHeight w:val="233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7834FBA4" w14:textId="77777777" w:rsidR="006A6105" w:rsidRPr="00183996" w:rsidRDefault="006A6105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23A6B778" w14:textId="4DB6138E" w:rsidR="006A6105" w:rsidRPr="00B31AF9" w:rsidRDefault="00B31AF9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B31AF9">
              <w:rPr>
                <w:rFonts w:eastAsia="Times New Roman"/>
                <w:sz w:val="22"/>
                <w:szCs w:val="22"/>
              </w:rPr>
              <w:t>Develop an annual budget that reflects current enrollment projections.</w:t>
            </w:r>
          </w:p>
        </w:tc>
        <w:tc>
          <w:tcPr>
            <w:tcW w:w="820" w:type="pct"/>
            <w:vAlign w:val="center"/>
          </w:tcPr>
          <w:p w14:paraId="4DD937DB" w14:textId="091EF918" w:rsidR="006A6105" w:rsidRPr="00126A6B" w:rsidRDefault="00F834BD" w:rsidP="00DE612F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544" w:type="pct"/>
            <w:vAlign w:val="center"/>
          </w:tcPr>
          <w:p w14:paraId="2140AE6B" w14:textId="7AF73CCB" w:rsidR="006A6105" w:rsidRPr="00126A6B" w:rsidRDefault="00F834BD" w:rsidP="00DE612F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7.1</w:t>
            </w:r>
          </w:p>
        </w:tc>
      </w:tr>
      <w:tr w:rsidR="006A6105" w:rsidRPr="00183996" w14:paraId="13DAA2FA" w14:textId="77777777" w:rsidTr="00C277AF">
        <w:trPr>
          <w:trHeight w:val="233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1E093675" w14:textId="321EBFCA" w:rsidR="006A6105" w:rsidRPr="00183996" w:rsidRDefault="006A6105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627AE06C" w14:textId="755883C0" w:rsidR="006A6105" w:rsidRPr="00B31AF9" w:rsidRDefault="006A6105" w:rsidP="00DE612F">
            <w:pPr>
              <w:rPr>
                <w:sz w:val="22"/>
                <w:szCs w:val="22"/>
                <w:highlight w:val="yellow"/>
              </w:rPr>
            </w:pPr>
            <w:r w:rsidRPr="00B31AF9">
              <w:rPr>
                <w:rFonts w:eastAsia="Times New Roman"/>
                <w:sz w:val="22"/>
                <w:szCs w:val="22"/>
              </w:rPr>
              <w:t>Food service plan developed or updated and approved. Consider contracting with local district or food service provider. Necessary contracts signed.</w:t>
            </w:r>
          </w:p>
        </w:tc>
        <w:tc>
          <w:tcPr>
            <w:tcW w:w="820" w:type="pct"/>
            <w:vAlign w:val="center"/>
          </w:tcPr>
          <w:p w14:paraId="7024948B" w14:textId="5AC63C19" w:rsidR="006A6105" w:rsidRPr="00126A6B" w:rsidRDefault="006A6105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544" w:type="pct"/>
            <w:vAlign w:val="center"/>
          </w:tcPr>
          <w:p w14:paraId="466386F1" w14:textId="01FC7E40" w:rsidR="006A6105" w:rsidRPr="00126A6B" w:rsidRDefault="006A6105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3.2</w:t>
            </w:r>
          </w:p>
        </w:tc>
      </w:tr>
      <w:tr w:rsidR="006A6105" w:rsidRPr="00183996" w14:paraId="696725A1" w14:textId="77777777" w:rsidTr="00C277AF">
        <w:trPr>
          <w:trHeight w:val="251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65EC4AFA" w14:textId="77777777" w:rsidR="006A6105" w:rsidRPr="00183996" w:rsidRDefault="006A6105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350539A1" w14:textId="43FEF464" w:rsidR="006A6105" w:rsidRPr="00126A6B" w:rsidRDefault="006A6105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Develop draft Environmental Literacy Plan (ELP)</w:t>
            </w:r>
          </w:p>
        </w:tc>
        <w:tc>
          <w:tcPr>
            <w:tcW w:w="820" w:type="pct"/>
            <w:vAlign w:val="center"/>
          </w:tcPr>
          <w:p w14:paraId="2480A30B" w14:textId="26F272C0" w:rsidR="006A6105" w:rsidRPr="00126A6B" w:rsidRDefault="006A6105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Environmental Education</w:t>
            </w:r>
          </w:p>
        </w:tc>
        <w:tc>
          <w:tcPr>
            <w:tcW w:w="544" w:type="pct"/>
            <w:vAlign w:val="center"/>
          </w:tcPr>
          <w:p w14:paraId="75FB9065" w14:textId="3E290219" w:rsidR="006A6105" w:rsidRPr="00126A6B" w:rsidRDefault="006A6105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8.1</w:t>
            </w:r>
          </w:p>
        </w:tc>
      </w:tr>
      <w:tr w:rsidR="006A6105" w:rsidRPr="00183996" w14:paraId="50E5F893" w14:textId="77777777" w:rsidTr="00C277AF">
        <w:trPr>
          <w:trHeight w:val="251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268B6F12" w14:textId="77777777" w:rsidR="006A6105" w:rsidRPr="00183996" w:rsidRDefault="006A6105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4E30CEBE" w14:textId="083D4F82" w:rsidR="006A6105" w:rsidRPr="00B31AF9" w:rsidRDefault="006A6105" w:rsidP="000C76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AF9">
              <w:rPr>
                <w:rFonts w:eastAsia="Times New Roman"/>
                <w:color w:val="000000"/>
                <w:sz w:val="22"/>
                <w:szCs w:val="22"/>
              </w:rPr>
              <w:t>Designate School Assessment Coordinator to be main point of contact for the site with DAC.</w:t>
            </w:r>
          </w:p>
        </w:tc>
        <w:tc>
          <w:tcPr>
            <w:tcW w:w="820" w:type="pct"/>
            <w:vAlign w:val="center"/>
          </w:tcPr>
          <w:p w14:paraId="41783A9F" w14:textId="3CBDA4D5" w:rsidR="006A6105" w:rsidRPr="00126A6B" w:rsidRDefault="006A6105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Compliance &amp; Reporting</w:t>
            </w:r>
          </w:p>
        </w:tc>
        <w:tc>
          <w:tcPr>
            <w:tcW w:w="544" w:type="pct"/>
            <w:vAlign w:val="center"/>
          </w:tcPr>
          <w:p w14:paraId="3C6DB94F" w14:textId="526941B1" w:rsidR="006A6105" w:rsidRPr="00126A6B" w:rsidRDefault="006A6105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6.2</w:t>
            </w:r>
          </w:p>
        </w:tc>
      </w:tr>
      <w:tr w:rsidR="006A6105" w:rsidRPr="00183996" w14:paraId="0DD25AEC" w14:textId="77777777" w:rsidTr="00C277AF">
        <w:trPr>
          <w:trHeight w:val="251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14862C59" w14:textId="77777777" w:rsidR="006A6105" w:rsidRPr="00183996" w:rsidRDefault="006A6105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7A60129E" w14:textId="252DB116" w:rsidR="006A6105" w:rsidRPr="00126A6B" w:rsidRDefault="006A6105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Submit lease aid application to MDE</w:t>
            </w:r>
          </w:p>
        </w:tc>
        <w:tc>
          <w:tcPr>
            <w:tcW w:w="820" w:type="pct"/>
            <w:vAlign w:val="center"/>
          </w:tcPr>
          <w:p w14:paraId="52B731C1" w14:textId="7A4BB526" w:rsidR="006A6105" w:rsidRPr="00126A6B" w:rsidRDefault="006A6105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544" w:type="pct"/>
            <w:vAlign w:val="center"/>
          </w:tcPr>
          <w:p w14:paraId="58FCAAC7" w14:textId="457169CA" w:rsidR="006A6105" w:rsidRPr="00126A6B" w:rsidRDefault="006A6105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7.3</w:t>
            </w:r>
          </w:p>
        </w:tc>
      </w:tr>
      <w:tr w:rsidR="006A6105" w:rsidRPr="00183996" w14:paraId="51440F37" w14:textId="77777777" w:rsidTr="00C277AF">
        <w:trPr>
          <w:trHeight w:val="251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1F32663F" w14:textId="77777777" w:rsidR="006A6105" w:rsidRPr="00183996" w:rsidRDefault="006A6105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6B8940BF" w14:textId="43D83E11" w:rsidR="006A6105" w:rsidRPr="00126A6B" w:rsidRDefault="006A6105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Address building security issues</w:t>
            </w:r>
          </w:p>
        </w:tc>
        <w:tc>
          <w:tcPr>
            <w:tcW w:w="820" w:type="pct"/>
            <w:vAlign w:val="center"/>
          </w:tcPr>
          <w:p w14:paraId="0B85D2A1" w14:textId="59D1EEDC" w:rsidR="006A6105" w:rsidRPr="00126A6B" w:rsidRDefault="006A6105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544" w:type="pct"/>
            <w:vAlign w:val="center"/>
          </w:tcPr>
          <w:p w14:paraId="27EE2BE7" w14:textId="65C56235" w:rsidR="006A6105" w:rsidRPr="00126A6B" w:rsidRDefault="006A6105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3.1</w:t>
            </w:r>
          </w:p>
        </w:tc>
      </w:tr>
      <w:tr w:rsidR="00E32818" w:rsidRPr="00183996" w14:paraId="14B3B33C" w14:textId="77777777" w:rsidTr="00C277AF">
        <w:trPr>
          <w:trHeight w:val="211"/>
        </w:trPr>
        <w:tc>
          <w:tcPr>
            <w:tcW w:w="274" w:type="pct"/>
            <w:vMerge w:val="restart"/>
            <w:shd w:val="clear" w:color="auto" w:fill="A6A6A6" w:themeFill="background1" w:themeFillShade="A6"/>
            <w:textDirection w:val="btLr"/>
          </w:tcPr>
          <w:p w14:paraId="35255BBE" w14:textId="1C15DA06" w:rsidR="00E32818" w:rsidRPr="00183996" w:rsidRDefault="00E32818" w:rsidP="00FD60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3996">
              <w:rPr>
                <w:b/>
                <w:sz w:val="36"/>
                <w:szCs w:val="36"/>
              </w:rPr>
              <w:t>June</w:t>
            </w:r>
          </w:p>
        </w:tc>
        <w:tc>
          <w:tcPr>
            <w:tcW w:w="3362" w:type="pct"/>
            <w:shd w:val="clear" w:color="auto" w:fill="A6A6A6" w:themeFill="background1" w:themeFillShade="A6"/>
            <w:vAlign w:val="center"/>
          </w:tcPr>
          <w:p w14:paraId="753D6A54" w14:textId="53300F30" w:rsidR="00E32818" w:rsidRPr="00183996" w:rsidRDefault="00E32818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820" w:type="pct"/>
            <w:shd w:val="clear" w:color="auto" w:fill="A6A6A6" w:themeFill="background1" w:themeFillShade="A6"/>
            <w:vAlign w:val="center"/>
          </w:tcPr>
          <w:p w14:paraId="5024FE58" w14:textId="67CA7BB9" w:rsidR="00E32818" w:rsidRPr="00183996" w:rsidRDefault="00E32818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544" w:type="pct"/>
            <w:shd w:val="clear" w:color="auto" w:fill="A6A6A6" w:themeFill="background1" w:themeFillShade="A6"/>
            <w:vAlign w:val="center"/>
          </w:tcPr>
          <w:p w14:paraId="363E4A1D" w14:textId="3F928A95" w:rsidR="00E32818" w:rsidRPr="00183996" w:rsidRDefault="00E32818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Indicator</w:t>
            </w:r>
          </w:p>
        </w:tc>
      </w:tr>
      <w:tr w:rsidR="00E32818" w:rsidRPr="00183996" w14:paraId="5F685FB3" w14:textId="77777777" w:rsidTr="00C277AF">
        <w:trPr>
          <w:trHeight w:val="211"/>
        </w:trPr>
        <w:tc>
          <w:tcPr>
            <w:tcW w:w="274" w:type="pct"/>
            <w:vMerge/>
            <w:shd w:val="clear" w:color="auto" w:fill="A6A6A6" w:themeFill="background1" w:themeFillShade="A6"/>
          </w:tcPr>
          <w:p w14:paraId="1ADF7E92" w14:textId="77777777" w:rsidR="00E32818" w:rsidRPr="00183996" w:rsidRDefault="00E32818" w:rsidP="00FD60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shd w:val="clear" w:color="auto" w:fill="auto"/>
            <w:vAlign w:val="center"/>
          </w:tcPr>
          <w:p w14:paraId="0B0756C6" w14:textId="7D8B9AD0" w:rsidR="00E32818" w:rsidRPr="006258C6" w:rsidRDefault="00E32818" w:rsidP="00DE612F">
            <w:pPr>
              <w:rPr>
                <w:spacing w:val="-1"/>
                <w:sz w:val="22"/>
                <w:szCs w:val="22"/>
              </w:rPr>
            </w:pPr>
            <w:r w:rsidRPr="006258C6">
              <w:rPr>
                <w:rFonts w:eastAsia="Times New Roman"/>
                <w:sz w:val="22"/>
                <w:szCs w:val="22"/>
              </w:rPr>
              <w:t>All new teachers have been hired by 60 days prior to school opening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3989218" w14:textId="5B98A7AB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7F2963FA" w14:textId="647BAC38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1.2</w:t>
            </w:r>
          </w:p>
        </w:tc>
      </w:tr>
      <w:tr w:rsidR="00E32818" w:rsidRPr="00183996" w14:paraId="642D4E14" w14:textId="77777777" w:rsidTr="00C277AF">
        <w:trPr>
          <w:trHeight w:val="278"/>
        </w:trPr>
        <w:tc>
          <w:tcPr>
            <w:tcW w:w="274" w:type="pct"/>
            <w:vMerge/>
            <w:shd w:val="clear" w:color="auto" w:fill="A6A6A6" w:themeFill="background1" w:themeFillShade="A6"/>
          </w:tcPr>
          <w:p w14:paraId="1CC3C5D7" w14:textId="77777777" w:rsidR="00E32818" w:rsidRPr="00183996" w:rsidRDefault="00E32818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shd w:val="clear" w:color="auto" w:fill="auto"/>
            <w:vAlign w:val="center"/>
          </w:tcPr>
          <w:p w14:paraId="1D89807B" w14:textId="3AF5FE05" w:rsidR="00E32818" w:rsidRPr="006258C6" w:rsidRDefault="00E32818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6258C6">
              <w:rPr>
                <w:rFonts w:eastAsia="Times New Roman"/>
                <w:sz w:val="22"/>
                <w:szCs w:val="22"/>
              </w:rPr>
              <w:t>Identify and plan for any curricular staff development needs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F12AB14" w14:textId="5E76D631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4A39E12D" w14:textId="0482BBEE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1.2</w:t>
            </w:r>
          </w:p>
        </w:tc>
      </w:tr>
      <w:tr w:rsidR="00E32818" w:rsidRPr="00183996" w14:paraId="16962AFB" w14:textId="77777777" w:rsidTr="00C277AF">
        <w:trPr>
          <w:trHeight w:val="233"/>
        </w:trPr>
        <w:tc>
          <w:tcPr>
            <w:tcW w:w="274" w:type="pct"/>
            <w:vMerge/>
            <w:shd w:val="clear" w:color="auto" w:fill="A6A6A6" w:themeFill="background1" w:themeFillShade="A6"/>
          </w:tcPr>
          <w:p w14:paraId="39194AD4" w14:textId="77777777" w:rsidR="00E32818" w:rsidRPr="00183996" w:rsidRDefault="00E32818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shd w:val="clear" w:color="auto" w:fill="auto"/>
            <w:vAlign w:val="center"/>
          </w:tcPr>
          <w:p w14:paraId="1A5880A2" w14:textId="5E86FEC3" w:rsidR="00E32818" w:rsidRPr="006258C6" w:rsidRDefault="00BC3B1A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Develop curriculum-</w:t>
            </w:r>
            <w:r w:rsidR="00E32818" w:rsidRPr="006258C6">
              <w:rPr>
                <w:rFonts w:eastAsia="Times New Roman"/>
                <w:sz w:val="22"/>
                <w:szCs w:val="22"/>
              </w:rPr>
              <w:t>based measures to track progress toward academic goals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04B839E" w14:textId="09F07C59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7C052A26" w14:textId="2D9F6005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1.2</w:t>
            </w:r>
          </w:p>
        </w:tc>
      </w:tr>
      <w:tr w:rsidR="00E32818" w:rsidRPr="00183996" w14:paraId="470788C2" w14:textId="77777777" w:rsidTr="00C277AF">
        <w:trPr>
          <w:trHeight w:val="233"/>
        </w:trPr>
        <w:tc>
          <w:tcPr>
            <w:tcW w:w="274" w:type="pct"/>
            <w:vMerge/>
            <w:shd w:val="clear" w:color="auto" w:fill="A6A6A6" w:themeFill="background1" w:themeFillShade="A6"/>
          </w:tcPr>
          <w:p w14:paraId="2BF1600E" w14:textId="77777777" w:rsidR="00E32818" w:rsidRPr="00183996" w:rsidRDefault="00E32818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65FECE81" w14:textId="53A98DFF" w:rsidR="00E32818" w:rsidRPr="006258C6" w:rsidRDefault="00E32818" w:rsidP="00DE612F">
            <w:pPr>
              <w:tabs>
                <w:tab w:val="left" w:pos="1574"/>
              </w:tabs>
              <w:rPr>
                <w:spacing w:val="-1"/>
                <w:sz w:val="22"/>
                <w:szCs w:val="22"/>
                <w:highlight w:val="yellow"/>
              </w:rPr>
            </w:pPr>
            <w:r w:rsidRPr="006258C6">
              <w:rPr>
                <w:rFonts w:eastAsia="Times New Roman"/>
                <w:sz w:val="22"/>
                <w:szCs w:val="22"/>
              </w:rPr>
              <w:t>Identify staff member responsible for Special Education record keeping procedures</w:t>
            </w:r>
          </w:p>
        </w:tc>
        <w:tc>
          <w:tcPr>
            <w:tcW w:w="820" w:type="pct"/>
            <w:vAlign w:val="center"/>
          </w:tcPr>
          <w:p w14:paraId="2239BA69" w14:textId="20086D38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544" w:type="pct"/>
            <w:vAlign w:val="center"/>
          </w:tcPr>
          <w:p w14:paraId="1BB1066B" w14:textId="49F684AE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1.4</w:t>
            </w:r>
          </w:p>
        </w:tc>
      </w:tr>
      <w:tr w:rsidR="00E32818" w:rsidRPr="00183996" w14:paraId="6AA5D52B" w14:textId="77777777" w:rsidTr="00C277AF">
        <w:trPr>
          <w:trHeight w:val="233"/>
        </w:trPr>
        <w:tc>
          <w:tcPr>
            <w:tcW w:w="274" w:type="pct"/>
            <w:vMerge/>
            <w:shd w:val="clear" w:color="auto" w:fill="A6A6A6" w:themeFill="background1" w:themeFillShade="A6"/>
          </w:tcPr>
          <w:p w14:paraId="071651FF" w14:textId="77777777" w:rsidR="00E32818" w:rsidRPr="00183996" w:rsidRDefault="00E32818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7E545D1A" w14:textId="22E2F644" w:rsidR="00E32818" w:rsidRPr="006258C6" w:rsidRDefault="00E32818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6258C6">
              <w:rPr>
                <w:rFonts w:eastAsia="Times New Roman"/>
                <w:sz w:val="22"/>
                <w:szCs w:val="22"/>
              </w:rPr>
              <w:t>Develop students and parent satisfaction surveys and a plan for implementation.</w:t>
            </w:r>
          </w:p>
        </w:tc>
        <w:tc>
          <w:tcPr>
            <w:tcW w:w="820" w:type="pct"/>
            <w:vAlign w:val="center"/>
          </w:tcPr>
          <w:p w14:paraId="5001730C" w14:textId="13D24F5F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544" w:type="pct"/>
            <w:vAlign w:val="center"/>
          </w:tcPr>
          <w:p w14:paraId="62A76721" w14:textId="398F4E15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1.6</w:t>
            </w:r>
          </w:p>
        </w:tc>
      </w:tr>
      <w:tr w:rsidR="00E32818" w:rsidRPr="00183996" w14:paraId="74116228" w14:textId="77777777" w:rsidTr="00C277AF">
        <w:trPr>
          <w:trHeight w:val="233"/>
        </w:trPr>
        <w:tc>
          <w:tcPr>
            <w:tcW w:w="274" w:type="pct"/>
            <w:vMerge/>
            <w:shd w:val="clear" w:color="auto" w:fill="A6A6A6" w:themeFill="background1" w:themeFillShade="A6"/>
          </w:tcPr>
          <w:p w14:paraId="4D671CB1" w14:textId="77777777" w:rsidR="00E32818" w:rsidRPr="00183996" w:rsidRDefault="00E32818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vAlign w:val="center"/>
          </w:tcPr>
          <w:p w14:paraId="07C49117" w14:textId="7DC94385" w:rsidR="00E32818" w:rsidRPr="006258C6" w:rsidRDefault="00E32818" w:rsidP="00DE612F">
            <w:pPr>
              <w:rPr>
                <w:sz w:val="22"/>
                <w:szCs w:val="22"/>
              </w:rPr>
            </w:pPr>
            <w:r w:rsidRPr="006258C6">
              <w:rPr>
                <w:sz w:val="22"/>
                <w:szCs w:val="22"/>
              </w:rPr>
              <w:t>A plan is developed for training teachers on the Environmental Literacy Plan (ELP) implementation</w:t>
            </w:r>
          </w:p>
        </w:tc>
        <w:tc>
          <w:tcPr>
            <w:tcW w:w="820" w:type="pct"/>
            <w:vAlign w:val="center"/>
          </w:tcPr>
          <w:p w14:paraId="1AFECA38" w14:textId="2D303436" w:rsidR="00E32818" w:rsidRPr="00126A6B" w:rsidRDefault="00E3281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Environmental Education</w:t>
            </w:r>
          </w:p>
        </w:tc>
        <w:tc>
          <w:tcPr>
            <w:tcW w:w="544" w:type="pct"/>
            <w:vAlign w:val="center"/>
          </w:tcPr>
          <w:p w14:paraId="3BA075EC" w14:textId="2D4FCEDD" w:rsidR="00E32818" w:rsidRPr="00126A6B" w:rsidRDefault="00E3281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8.1</w:t>
            </w:r>
          </w:p>
        </w:tc>
      </w:tr>
      <w:tr w:rsidR="00E32818" w:rsidRPr="00183996" w14:paraId="6B6912F9" w14:textId="77777777" w:rsidTr="00C277AF">
        <w:trPr>
          <w:trHeight w:val="233"/>
        </w:trPr>
        <w:tc>
          <w:tcPr>
            <w:tcW w:w="274" w:type="pct"/>
            <w:vMerge/>
            <w:shd w:val="clear" w:color="auto" w:fill="A6A6A6" w:themeFill="background1" w:themeFillShade="A6"/>
          </w:tcPr>
          <w:p w14:paraId="03B35442" w14:textId="77777777" w:rsidR="00E32818" w:rsidRPr="00183996" w:rsidRDefault="00E32818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pct"/>
            <w:shd w:val="clear" w:color="auto" w:fill="auto"/>
            <w:vAlign w:val="center"/>
          </w:tcPr>
          <w:p w14:paraId="11B40CB2" w14:textId="1047CC93" w:rsidR="00E32818" w:rsidRPr="006258C6" w:rsidRDefault="00E32818" w:rsidP="00946D40">
            <w:pPr>
              <w:rPr>
                <w:rFonts w:eastAsia="Times New Roman"/>
                <w:sz w:val="22"/>
                <w:szCs w:val="22"/>
              </w:rPr>
            </w:pPr>
            <w:r w:rsidRPr="006258C6">
              <w:rPr>
                <w:rFonts w:eastAsia="Times New Roman"/>
                <w:sz w:val="22"/>
                <w:szCs w:val="22"/>
              </w:rPr>
              <w:t>Transportation contract approved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357BC4A" w14:textId="520FB8DF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17DF427E" w14:textId="28EAB863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3.1</w:t>
            </w:r>
          </w:p>
        </w:tc>
      </w:tr>
    </w:tbl>
    <w:p w14:paraId="5C163C2B" w14:textId="77777777" w:rsidR="00C277AF" w:rsidRDefault="00C277AF">
      <w:r>
        <w:br w:type="page"/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723"/>
        <w:gridCol w:w="8856"/>
        <w:gridCol w:w="2161"/>
        <w:gridCol w:w="1439"/>
      </w:tblGrid>
      <w:tr w:rsidR="006076D4" w:rsidRPr="00183996" w14:paraId="5D9E3B2C" w14:textId="77777777" w:rsidTr="00734F39">
        <w:trPr>
          <w:cantSplit/>
          <w:trHeight w:val="216"/>
        </w:trPr>
        <w:tc>
          <w:tcPr>
            <w:tcW w:w="274" w:type="pct"/>
            <w:vMerge w:val="restart"/>
            <w:shd w:val="clear" w:color="auto" w:fill="A6A6A6" w:themeFill="background1" w:themeFillShade="A6"/>
            <w:textDirection w:val="btLr"/>
          </w:tcPr>
          <w:p w14:paraId="53E3FCF9" w14:textId="48EDFDD7" w:rsidR="006076D4" w:rsidRPr="006076D4" w:rsidRDefault="006076D4" w:rsidP="00C277A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076D4">
              <w:rPr>
                <w:b/>
                <w:sz w:val="36"/>
                <w:szCs w:val="36"/>
              </w:rPr>
              <w:lastRenderedPageBreak/>
              <w:t>June</w:t>
            </w:r>
            <w:r>
              <w:rPr>
                <w:b/>
                <w:sz w:val="36"/>
                <w:szCs w:val="36"/>
              </w:rPr>
              <w:t xml:space="preserve"> (cont’d)</w:t>
            </w:r>
          </w:p>
        </w:tc>
        <w:tc>
          <w:tcPr>
            <w:tcW w:w="3360" w:type="pct"/>
            <w:shd w:val="clear" w:color="auto" w:fill="A6A6A6" w:themeFill="background1" w:themeFillShade="A6"/>
            <w:vAlign w:val="center"/>
          </w:tcPr>
          <w:p w14:paraId="6C6CB774" w14:textId="66DFEEE2" w:rsidR="006076D4" w:rsidRPr="006076D4" w:rsidRDefault="006076D4" w:rsidP="006076D4">
            <w:pPr>
              <w:jc w:val="center"/>
              <w:rPr>
                <w:b/>
                <w:sz w:val="28"/>
                <w:szCs w:val="28"/>
              </w:rPr>
            </w:pPr>
            <w:r w:rsidRPr="006076D4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820" w:type="pct"/>
            <w:shd w:val="clear" w:color="auto" w:fill="A6A6A6" w:themeFill="background1" w:themeFillShade="A6"/>
            <w:vAlign w:val="center"/>
          </w:tcPr>
          <w:p w14:paraId="21C6E151" w14:textId="37DC4013" w:rsidR="006076D4" w:rsidRPr="006076D4" w:rsidRDefault="006076D4" w:rsidP="006076D4">
            <w:pPr>
              <w:jc w:val="center"/>
              <w:rPr>
                <w:b/>
                <w:sz w:val="28"/>
                <w:szCs w:val="28"/>
              </w:rPr>
            </w:pPr>
            <w:r w:rsidRPr="006076D4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546" w:type="pct"/>
            <w:shd w:val="clear" w:color="auto" w:fill="A6A6A6" w:themeFill="background1" w:themeFillShade="A6"/>
            <w:vAlign w:val="center"/>
          </w:tcPr>
          <w:p w14:paraId="65BEA3C9" w14:textId="1792E8EE" w:rsidR="006076D4" w:rsidRPr="006076D4" w:rsidRDefault="006076D4" w:rsidP="006076D4">
            <w:pPr>
              <w:jc w:val="center"/>
              <w:rPr>
                <w:b/>
                <w:sz w:val="28"/>
                <w:szCs w:val="28"/>
              </w:rPr>
            </w:pPr>
            <w:r w:rsidRPr="006076D4">
              <w:rPr>
                <w:b/>
                <w:sz w:val="28"/>
                <w:szCs w:val="28"/>
              </w:rPr>
              <w:t>Indicator</w:t>
            </w:r>
          </w:p>
        </w:tc>
      </w:tr>
      <w:tr w:rsidR="006076D4" w:rsidRPr="00183996" w14:paraId="401F4665" w14:textId="77777777" w:rsidTr="00BC3B1A">
        <w:trPr>
          <w:trHeight w:val="58"/>
        </w:trPr>
        <w:tc>
          <w:tcPr>
            <w:tcW w:w="274" w:type="pct"/>
            <w:vMerge/>
            <w:shd w:val="clear" w:color="auto" w:fill="A6A6A6" w:themeFill="background1" w:themeFillShade="A6"/>
            <w:textDirection w:val="btLr"/>
          </w:tcPr>
          <w:p w14:paraId="10303329" w14:textId="1DB1CC0E" w:rsidR="006076D4" w:rsidRPr="00183996" w:rsidRDefault="006076D4" w:rsidP="00C277A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0" w:type="pct"/>
            <w:vAlign w:val="center"/>
          </w:tcPr>
          <w:p w14:paraId="24276CA2" w14:textId="3D313928" w:rsidR="006076D4" w:rsidRPr="00126A6B" w:rsidRDefault="006076D4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Identify contractors for supplemental services (speech, psychologist, etc.)</w:t>
            </w:r>
          </w:p>
        </w:tc>
        <w:tc>
          <w:tcPr>
            <w:tcW w:w="820" w:type="pct"/>
            <w:vAlign w:val="center"/>
          </w:tcPr>
          <w:p w14:paraId="177F5A4C" w14:textId="246A820F" w:rsidR="006076D4" w:rsidRPr="00126A6B" w:rsidRDefault="006076D4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546" w:type="pct"/>
            <w:vAlign w:val="center"/>
          </w:tcPr>
          <w:p w14:paraId="0BB7C81D" w14:textId="613539F9" w:rsidR="006076D4" w:rsidRPr="00126A6B" w:rsidRDefault="006076D4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3.2</w:t>
            </w:r>
          </w:p>
        </w:tc>
      </w:tr>
      <w:tr w:rsidR="006076D4" w:rsidRPr="00183996" w14:paraId="405921C8" w14:textId="77777777" w:rsidTr="00734F39">
        <w:trPr>
          <w:trHeight w:val="233"/>
        </w:trPr>
        <w:tc>
          <w:tcPr>
            <w:tcW w:w="274" w:type="pct"/>
            <w:vMerge/>
            <w:shd w:val="clear" w:color="auto" w:fill="A6A6A6" w:themeFill="background1" w:themeFillShade="A6"/>
          </w:tcPr>
          <w:p w14:paraId="0ADC63DE" w14:textId="77777777" w:rsidR="006076D4" w:rsidRPr="00183996" w:rsidRDefault="006076D4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0" w:type="pct"/>
            <w:vAlign w:val="center"/>
          </w:tcPr>
          <w:p w14:paraId="43EFE097" w14:textId="38C2E0AF" w:rsidR="006076D4" w:rsidRPr="00B31AF9" w:rsidRDefault="006076D4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B31AF9">
              <w:rPr>
                <w:rFonts w:eastAsia="Times New Roman"/>
                <w:sz w:val="22"/>
                <w:szCs w:val="22"/>
              </w:rPr>
              <w:t>Approve annual budget that reflects current enrollment</w:t>
            </w:r>
            <w:r>
              <w:rPr>
                <w:rFonts w:eastAsia="Times New Roman"/>
                <w:sz w:val="22"/>
                <w:szCs w:val="22"/>
              </w:rPr>
              <w:t xml:space="preserve"> projections</w:t>
            </w:r>
            <w:r w:rsidRPr="00B31AF9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820" w:type="pct"/>
            <w:vAlign w:val="center"/>
          </w:tcPr>
          <w:p w14:paraId="6487C962" w14:textId="770849B9" w:rsidR="006076D4" w:rsidRPr="00126A6B" w:rsidRDefault="006076D4" w:rsidP="00DE612F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546" w:type="pct"/>
            <w:vAlign w:val="center"/>
          </w:tcPr>
          <w:p w14:paraId="4845AE36" w14:textId="74513CBC" w:rsidR="006076D4" w:rsidRPr="00126A6B" w:rsidRDefault="006076D4" w:rsidP="00DE612F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7.1</w:t>
            </w:r>
          </w:p>
        </w:tc>
      </w:tr>
      <w:tr w:rsidR="006076D4" w:rsidRPr="00183996" w14:paraId="4E8364CA" w14:textId="77777777" w:rsidTr="00734F39">
        <w:trPr>
          <w:trHeight w:val="233"/>
        </w:trPr>
        <w:tc>
          <w:tcPr>
            <w:tcW w:w="274" w:type="pct"/>
            <w:vMerge/>
            <w:shd w:val="clear" w:color="auto" w:fill="A6A6A6" w:themeFill="background1" w:themeFillShade="A6"/>
          </w:tcPr>
          <w:p w14:paraId="3671C468" w14:textId="77777777" w:rsidR="006076D4" w:rsidRPr="00183996" w:rsidRDefault="006076D4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0" w:type="pct"/>
            <w:shd w:val="clear" w:color="auto" w:fill="auto"/>
            <w:vAlign w:val="center"/>
          </w:tcPr>
          <w:p w14:paraId="45889FF3" w14:textId="02FBB0F9" w:rsidR="006076D4" w:rsidRPr="00126A6B" w:rsidRDefault="006076D4" w:rsidP="006258C6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First Enrollment Projections Report submitted to MDE with student roster by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126A6B">
              <w:rPr>
                <w:rFonts w:eastAsia="Times New Roman"/>
                <w:sz w:val="22"/>
                <w:szCs w:val="22"/>
              </w:rPr>
              <w:t>date</w:t>
            </w:r>
            <w:r>
              <w:rPr>
                <w:rFonts w:eastAsia="Times New Roman"/>
                <w:sz w:val="22"/>
                <w:szCs w:val="22"/>
              </w:rPr>
              <w:t xml:space="preserve"> required</w:t>
            </w:r>
            <w:r w:rsidRPr="00126A6B">
              <w:rPr>
                <w:rFonts w:eastAsia="Times New Roman"/>
                <w:sz w:val="22"/>
                <w:szCs w:val="22"/>
              </w:rPr>
              <w:t xml:space="preserve"> per MDE</w:t>
            </w:r>
            <w:r>
              <w:rPr>
                <w:rFonts w:eastAsia="Times New Roman"/>
                <w:sz w:val="22"/>
                <w:szCs w:val="22"/>
              </w:rPr>
              <w:t xml:space="preserve"> (usually no later than June 10</w:t>
            </w:r>
            <w:r w:rsidRPr="00126A6B">
              <w:rPr>
                <w:rFonts w:eastAsia="Times New Roman"/>
                <w:sz w:val="22"/>
                <w:szCs w:val="22"/>
              </w:rPr>
              <w:t>).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56D02C6" w14:textId="68CE8AFB" w:rsidR="006076D4" w:rsidRPr="00126A6B" w:rsidRDefault="006076D4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Student Rights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62102312" w14:textId="384CB381" w:rsidR="006076D4" w:rsidRPr="00126A6B" w:rsidRDefault="006076D4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4.1</w:t>
            </w:r>
          </w:p>
        </w:tc>
      </w:tr>
      <w:tr w:rsidR="006076D4" w:rsidRPr="00183996" w14:paraId="4B352A04" w14:textId="77777777" w:rsidTr="00BC3B1A">
        <w:trPr>
          <w:trHeight w:val="58"/>
        </w:trPr>
        <w:tc>
          <w:tcPr>
            <w:tcW w:w="274" w:type="pct"/>
            <w:vMerge/>
            <w:shd w:val="clear" w:color="auto" w:fill="A6A6A6" w:themeFill="background1" w:themeFillShade="A6"/>
          </w:tcPr>
          <w:p w14:paraId="0FE3A884" w14:textId="429C71C0" w:rsidR="006076D4" w:rsidRPr="00183996" w:rsidRDefault="006076D4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0" w:type="pct"/>
            <w:vAlign w:val="center"/>
          </w:tcPr>
          <w:p w14:paraId="2BC47E7C" w14:textId="1A9394B3" w:rsidR="006076D4" w:rsidRPr="00126A6B" w:rsidRDefault="006076D4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Charter School Grade Level Verification Report completed and returned to MDE</w:t>
            </w:r>
          </w:p>
        </w:tc>
        <w:tc>
          <w:tcPr>
            <w:tcW w:w="820" w:type="pct"/>
            <w:vAlign w:val="center"/>
          </w:tcPr>
          <w:p w14:paraId="2C352D2B" w14:textId="17828602" w:rsidR="006076D4" w:rsidRPr="00126A6B" w:rsidRDefault="006076D4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Compliance &amp; Reporting</w:t>
            </w:r>
          </w:p>
        </w:tc>
        <w:tc>
          <w:tcPr>
            <w:tcW w:w="546" w:type="pct"/>
            <w:vAlign w:val="center"/>
          </w:tcPr>
          <w:p w14:paraId="0F12A776" w14:textId="2AFA1E43" w:rsidR="006076D4" w:rsidRPr="00126A6B" w:rsidRDefault="006076D4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6.2</w:t>
            </w:r>
          </w:p>
        </w:tc>
      </w:tr>
      <w:tr w:rsidR="006076D4" w:rsidRPr="00183996" w14:paraId="3071F055" w14:textId="77777777" w:rsidTr="00734F39">
        <w:trPr>
          <w:trHeight w:val="233"/>
        </w:trPr>
        <w:tc>
          <w:tcPr>
            <w:tcW w:w="274" w:type="pct"/>
            <w:vMerge/>
            <w:shd w:val="clear" w:color="auto" w:fill="A6A6A6" w:themeFill="background1" w:themeFillShade="A6"/>
          </w:tcPr>
          <w:p w14:paraId="2CC5F55E" w14:textId="77777777" w:rsidR="006076D4" w:rsidRPr="00183996" w:rsidRDefault="006076D4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0" w:type="pct"/>
            <w:vAlign w:val="center"/>
          </w:tcPr>
          <w:p w14:paraId="4162DC15" w14:textId="43CAC13B" w:rsidR="006076D4" w:rsidRPr="00126A6B" w:rsidRDefault="006076D4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Develop a student/parent handbook including all necessary policies including but not limited to those related to health/distribution of medications, attendance, and student discipline consistent with MN Pupil Fair Dismissal Act.</w:t>
            </w:r>
            <w:r w:rsidRPr="00126A6B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820" w:type="pct"/>
            <w:vAlign w:val="center"/>
          </w:tcPr>
          <w:p w14:paraId="08A1EFAB" w14:textId="1496BD79" w:rsidR="006076D4" w:rsidRPr="00126A6B" w:rsidRDefault="006076D4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Student Rights</w:t>
            </w:r>
          </w:p>
        </w:tc>
        <w:tc>
          <w:tcPr>
            <w:tcW w:w="546" w:type="pct"/>
            <w:vAlign w:val="center"/>
          </w:tcPr>
          <w:p w14:paraId="47742506" w14:textId="75EF9762" w:rsidR="006076D4" w:rsidRPr="00126A6B" w:rsidRDefault="006076D4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4.2</w:t>
            </w:r>
          </w:p>
        </w:tc>
      </w:tr>
      <w:tr w:rsidR="006076D4" w:rsidRPr="00183996" w14:paraId="31FEF7F3" w14:textId="77777777" w:rsidTr="00734F39">
        <w:trPr>
          <w:trHeight w:val="233"/>
        </w:trPr>
        <w:tc>
          <w:tcPr>
            <w:tcW w:w="274" w:type="pct"/>
            <w:vMerge/>
            <w:shd w:val="clear" w:color="auto" w:fill="A6A6A6" w:themeFill="background1" w:themeFillShade="A6"/>
          </w:tcPr>
          <w:p w14:paraId="7CED1DD1" w14:textId="77777777" w:rsidR="006076D4" w:rsidRPr="00183996" w:rsidRDefault="006076D4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0" w:type="pct"/>
            <w:vAlign w:val="center"/>
          </w:tcPr>
          <w:p w14:paraId="2F9DCB18" w14:textId="038F6EEF" w:rsidR="006076D4" w:rsidRPr="00126A6B" w:rsidRDefault="006076D4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Develop policies around graduation/grade progression consistent with state requirements. Include in student/parent handbook.</w:t>
            </w:r>
          </w:p>
        </w:tc>
        <w:tc>
          <w:tcPr>
            <w:tcW w:w="820" w:type="pct"/>
            <w:vAlign w:val="center"/>
          </w:tcPr>
          <w:p w14:paraId="53852E69" w14:textId="72659F28" w:rsidR="006076D4" w:rsidRPr="00126A6B" w:rsidRDefault="006076D4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546" w:type="pct"/>
            <w:vAlign w:val="center"/>
          </w:tcPr>
          <w:p w14:paraId="3752520E" w14:textId="3F97C016" w:rsidR="006076D4" w:rsidRPr="00126A6B" w:rsidRDefault="006076D4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1.3</w:t>
            </w:r>
          </w:p>
        </w:tc>
      </w:tr>
      <w:tr w:rsidR="00F834BD" w:rsidRPr="003540C8" w14:paraId="11880622" w14:textId="77777777" w:rsidTr="00734F39">
        <w:trPr>
          <w:trHeight w:val="211"/>
        </w:trPr>
        <w:tc>
          <w:tcPr>
            <w:tcW w:w="274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52060E2" w14:textId="38427DD8" w:rsidR="00E32818" w:rsidRDefault="00E32818" w:rsidP="00A5677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6"/>
                <w:szCs w:val="36"/>
              </w:rPr>
              <w:t>July</w:t>
            </w:r>
          </w:p>
        </w:tc>
        <w:tc>
          <w:tcPr>
            <w:tcW w:w="3360" w:type="pct"/>
            <w:shd w:val="clear" w:color="auto" w:fill="D9D9D9" w:themeFill="background1" w:themeFillShade="D9"/>
            <w:vAlign w:val="center"/>
          </w:tcPr>
          <w:p w14:paraId="2631A98D" w14:textId="5CE8F5F8" w:rsidR="00E32818" w:rsidRPr="003540C8" w:rsidRDefault="00E32818" w:rsidP="004F3848">
            <w:pPr>
              <w:jc w:val="center"/>
              <w:rPr>
                <w:b/>
                <w:sz w:val="28"/>
                <w:szCs w:val="28"/>
              </w:rPr>
            </w:pPr>
            <w:r w:rsidRPr="003540C8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14:paraId="5A424BD4" w14:textId="27D2C5BE" w:rsidR="00E32818" w:rsidRPr="003540C8" w:rsidRDefault="00E32818" w:rsidP="004F3848">
            <w:pPr>
              <w:jc w:val="center"/>
              <w:rPr>
                <w:b/>
                <w:sz w:val="28"/>
                <w:szCs w:val="28"/>
              </w:rPr>
            </w:pPr>
            <w:r w:rsidRPr="003540C8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546" w:type="pct"/>
            <w:shd w:val="clear" w:color="auto" w:fill="D9D9D9" w:themeFill="background1" w:themeFillShade="D9"/>
            <w:vAlign w:val="center"/>
          </w:tcPr>
          <w:p w14:paraId="3C63FA67" w14:textId="735F0894" w:rsidR="00E32818" w:rsidRPr="003540C8" w:rsidRDefault="00E32818" w:rsidP="004F38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Indicator</w:t>
            </w:r>
          </w:p>
        </w:tc>
      </w:tr>
      <w:tr w:rsidR="00F834BD" w:rsidRPr="00183996" w14:paraId="17779A66" w14:textId="77777777" w:rsidTr="00734F39">
        <w:trPr>
          <w:trHeight w:val="211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1956F3D3" w14:textId="77777777" w:rsidR="00E32818" w:rsidRPr="00183996" w:rsidRDefault="00E32818" w:rsidP="00FD60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0" w:type="pct"/>
            <w:vAlign w:val="center"/>
          </w:tcPr>
          <w:p w14:paraId="37D49874" w14:textId="767C8FE0" w:rsidR="00E32818" w:rsidRPr="00126A6B" w:rsidRDefault="00E3281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The Environmental Education Coordinator has been identified and </w:t>
            </w:r>
            <w:r w:rsidR="00543CBC">
              <w:rPr>
                <w:rFonts w:eastAsia="Times New Roman"/>
                <w:color w:val="000000"/>
                <w:sz w:val="22"/>
                <w:szCs w:val="22"/>
              </w:rPr>
              <w:t>Osprey Wilds</w:t>
            </w: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 has been informed</w:t>
            </w:r>
          </w:p>
        </w:tc>
        <w:tc>
          <w:tcPr>
            <w:tcW w:w="820" w:type="pct"/>
            <w:vAlign w:val="center"/>
          </w:tcPr>
          <w:p w14:paraId="71E979D2" w14:textId="0004DEEF" w:rsidR="00E32818" w:rsidRPr="00126A6B" w:rsidRDefault="00E3281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Environmental Education</w:t>
            </w:r>
          </w:p>
        </w:tc>
        <w:tc>
          <w:tcPr>
            <w:tcW w:w="546" w:type="pct"/>
            <w:vAlign w:val="center"/>
          </w:tcPr>
          <w:p w14:paraId="24F36BC5" w14:textId="55E92C8C" w:rsidR="00E32818" w:rsidRPr="00126A6B" w:rsidRDefault="00E3281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8.1</w:t>
            </w:r>
          </w:p>
        </w:tc>
      </w:tr>
      <w:tr w:rsidR="00F834BD" w:rsidRPr="00183996" w14:paraId="5D3062BA" w14:textId="77777777" w:rsidTr="00734F39">
        <w:trPr>
          <w:trHeight w:val="211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45A4037B" w14:textId="77777777" w:rsidR="00E32818" w:rsidRPr="00183996" w:rsidRDefault="00E32818" w:rsidP="00FD60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0" w:type="pct"/>
            <w:vAlign w:val="center"/>
          </w:tcPr>
          <w:p w14:paraId="4026709B" w14:textId="24485F8D" w:rsidR="00E32818" w:rsidRPr="00126A6B" w:rsidRDefault="00E3281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Finalize Environmental Literacy Plan (ELP)</w:t>
            </w:r>
          </w:p>
        </w:tc>
        <w:tc>
          <w:tcPr>
            <w:tcW w:w="820" w:type="pct"/>
            <w:vAlign w:val="center"/>
          </w:tcPr>
          <w:p w14:paraId="1DBACBDE" w14:textId="07865FDF" w:rsidR="00E32818" w:rsidRPr="00126A6B" w:rsidRDefault="00E3281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Environmental Education</w:t>
            </w:r>
          </w:p>
        </w:tc>
        <w:tc>
          <w:tcPr>
            <w:tcW w:w="546" w:type="pct"/>
            <w:vAlign w:val="center"/>
          </w:tcPr>
          <w:p w14:paraId="222BCA28" w14:textId="4918919A" w:rsidR="00E32818" w:rsidRPr="00126A6B" w:rsidRDefault="00E3281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8.1</w:t>
            </w:r>
          </w:p>
        </w:tc>
      </w:tr>
      <w:tr w:rsidR="00F834BD" w:rsidRPr="00183996" w14:paraId="4EE53F00" w14:textId="77777777" w:rsidTr="00734F39">
        <w:trPr>
          <w:trHeight w:val="233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3BAC6F2B" w14:textId="77777777" w:rsidR="00E32818" w:rsidRPr="00183996" w:rsidRDefault="00E32818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0" w:type="pct"/>
            <w:vAlign w:val="center"/>
          </w:tcPr>
          <w:p w14:paraId="61319AB6" w14:textId="519D8553" w:rsidR="00E32818" w:rsidRPr="00126A6B" w:rsidRDefault="00E32818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Arrange for custodian/maintenance services if not already done</w:t>
            </w:r>
          </w:p>
        </w:tc>
        <w:tc>
          <w:tcPr>
            <w:tcW w:w="820" w:type="pct"/>
            <w:vAlign w:val="center"/>
          </w:tcPr>
          <w:p w14:paraId="47092D01" w14:textId="186ABBA8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546" w:type="pct"/>
            <w:vAlign w:val="center"/>
          </w:tcPr>
          <w:p w14:paraId="461066FD" w14:textId="14D33655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3.1</w:t>
            </w:r>
          </w:p>
        </w:tc>
      </w:tr>
      <w:tr w:rsidR="00F834BD" w:rsidRPr="00183996" w14:paraId="0801080C" w14:textId="77777777" w:rsidTr="00734F39">
        <w:trPr>
          <w:trHeight w:val="233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4817A8B3" w14:textId="77777777" w:rsidR="00E32818" w:rsidRPr="00183996" w:rsidRDefault="00E32818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0" w:type="pct"/>
            <w:vAlign w:val="center"/>
          </w:tcPr>
          <w:p w14:paraId="4EAFC7AC" w14:textId="3ABFC584" w:rsidR="00E32818" w:rsidRPr="00126A6B" w:rsidRDefault="00E32818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At least one food service staff member has obtained a Food Manager Certification through the Minnesota Department of Health</w:t>
            </w:r>
          </w:p>
        </w:tc>
        <w:tc>
          <w:tcPr>
            <w:tcW w:w="820" w:type="pct"/>
            <w:vAlign w:val="center"/>
          </w:tcPr>
          <w:p w14:paraId="488BF9DC" w14:textId="6A093749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546" w:type="pct"/>
            <w:vAlign w:val="center"/>
          </w:tcPr>
          <w:p w14:paraId="3CFD47BC" w14:textId="16831EB4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3.2</w:t>
            </w:r>
          </w:p>
        </w:tc>
      </w:tr>
      <w:tr w:rsidR="00A52EC1" w:rsidRPr="00183996" w14:paraId="044F4220" w14:textId="77777777" w:rsidTr="00734F39">
        <w:trPr>
          <w:trHeight w:val="233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0C071572" w14:textId="77777777" w:rsidR="00A52EC1" w:rsidRPr="00183996" w:rsidRDefault="00A52EC1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0" w:type="pct"/>
            <w:vAlign w:val="center"/>
          </w:tcPr>
          <w:p w14:paraId="06CE6BC4" w14:textId="2134C736" w:rsidR="00A52EC1" w:rsidRPr="00126A6B" w:rsidRDefault="00A52EC1" w:rsidP="00A52EC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52EC1">
              <w:rPr>
                <w:rFonts w:eastAsia="Times New Roman"/>
                <w:color w:val="000000"/>
                <w:sz w:val="22"/>
                <w:szCs w:val="22"/>
              </w:rPr>
              <w:t xml:space="preserve">School nutrition application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has been </w:t>
            </w:r>
            <w:r w:rsidRPr="00A52EC1">
              <w:rPr>
                <w:rFonts w:eastAsia="Times New Roman"/>
                <w:color w:val="000000"/>
                <w:sz w:val="22"/>
                <w:szCs w:val="22"/>
              </w:rPr>
              <w:t xml:space="preserve">updated and the new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site approved for meal service</w:t>
            </w:r>
          </w:p>
        </w:tc>
        <w:tc>
          <w:tcPr>
            <w:tcW w:w="820" w:type="pct"/>
            <w:vAlign w:val="center"/>
          </w:tcPr>
          <w:p w14:paraId="3808FE45" w14:textId="7F12E8F3" w:rsidR="00A52EC1" w:rsidRPr="00126A6B" w:rsidRDefault="00A52EC1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546" w:type="pct"/>
            <w:vAlign w:val="center"/>
          </w:tcPr>
          <w:p w14:paraId="4C0F5C28" w14:textId="137FC18B" w:rsidR="00A52EC1" w:rsidRPr="00126A6B" w:rsidRDefault="00A52EC1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3.2</w:t>
            </w:r>
          </w:p>
        </w:tc>
      </w:tr>
      <w:tr w:rsidR="00F834BD" w:rsidRPr="00183996" w14:paraId="5EF43E39" w14:textId="77777777" w:rsidTr="00734F39">
        <w:trPr>
          <w:trHeight w:val="233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5302D165" w14:textId="77777777" w:rsidR="00E32818" w:rsidRPr="00183996" w:rsidRDefault="00E32818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0" w:type="pct"/>
            <w:vAlign w:val="center"/>
          </w:tcPr>
          <w:p w14:paraId="2E27FCCA" w14:textId="2CE06D03" w:rsidR="00E32818" w:rsidRPr="00B31AF9" w:rsidRDefault="00E32818" w:rsidP="00B31AF9">
            <w:pPr>
              <w:rPr>
                <w:spacing w:val="-1"/>
                <w:sz w:val="22"/>
                <w:szCs w:val="22"/>
              </w:rPr>
            </w:pPr>
            <w:r w:rsidRPr="00B31AF9">
              <w:rPr>
                <w:rFonts w:eastAsia="Times New Roman"/>
                <w:sz w:val="22"/>
                <w:szCs w:val="22"/>
              </w:rPr>
              <w:t xml:space="preserve">Budget reflects </w:t>
            </w:r>
            <w:r w:rsidR="00B31AF9" w:rsidRPr="00B31AF9">
              <w:rPr>
                <w:rFonts w:eastAsia="Times New Roman"/>
                <w:sz w:val="22"/>
                <w:szCs w:val="22"/>
              </w:rPr>
              <w:t>current</w:t>
            </w:r>
            <w:r w:rsidRPr="00B31AF9">
              <w:rPr>
                <w:rFonts w:eastAsia="Times New Roman"/>
                <w:sz w:val="22"/>
                <w:szCs w:val="22"/>
              </w:rPr>
              <w:t xml:space="preserve"> enrollment</w:t>
            </w:r>
            <w:r w:rsidR="00B31AF9" w:rsidRPr="00B31AF9">
              <w:rPr>
                <w:rFonts w:eastAsia="Times New Roman"/>
                <w:sz w:val="22"/>
                <w:szCs w:val="22"/>
              </w:rPr>
              <w:t xml:space="preserve"> projections</w:t>
            </w:r>
            <w:r w:rsidR="00F834BD" w:rsidRPr="00B31AF9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820" w:type="pct"/>
            <w:vAlign w:val="center"/>
          </w:tcPr>
          <w:p w14:paraId="23BC9E8F" w14:textId="2E08D43D" w:rsidR="00E32818" w:rsidRPr="00126A6B" w:rsidRDefault="00F834BD" w:rsidP="00DE612F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546" w:type="pct"/>
            <w:vAlign w:val="center"/>
          </w:tcPr>
          <w:p w14:paraId="161B8F5F" w14:textId="493B16C9" w:rsidR="00E32818" w:rsidRPr="00126A6B" w:rsidRDefault="00F834BD" w:rsidP="00DE612F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7.1</w:t>
            </w:r>
          </w:p>
        </w:tc>
      </w:tr>
      <w:tr w:rsidR="00F834BD" w:rsidRPr="00183996" w14:paraId="317AB46D" w14:textId="77777777" w:rsidTr="00734F39">
        <w:trPr>
          <w:trHeight w:val="233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35EE8495" w14:textId="77777777" w:rsidR="00E32818" w:rsidRPr="00183996" w:rsidRDefault="00E32818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0" w:type="pct"/>
            <w:vAlign w:val="center"/>
          </w:tcPr>
          <w:p w14:paraId="1A610B44" w14:textId="332392AE" w:rsidR="00E32818" w:rsidRPr="00B31AF9" w:rsidRDefault="00E32818" w:rsidP="00946D40">
            <w:pPr>
              <w:rPr>
                <w:spacing w:val="-1"/>
                <w:sz w:val="22"/>
                <w:szCs w:val="22"/>
              </w:rPr>
            </w:pPr>
            <w:r w:rsidRPr="00B31AF9">
              <w:rPr>
                <w:rFonts w:eastAsia="Times New Roman"/>
                <w:color w:val="000000"/>
                <w:sz w:val="22"/>
                <w:szCs w:val="22"/>
              </w:rPr>
              <w:t>Necessary applications and approval for tiered licensure acquired</w:t>
            </w:r>
          </w:p>
        </w:tc>
        <w:tc>
          <w:tcPr>
            <w:tcW w:w="820" w:type="pct"/>
            <w:vAlign w:val="center"/>
          </w:tcPr>
          <w:p w14:paraId="6CDCFBB8" w14:textId="5FD70C89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546" w:type="pct"/>
            <w:vAlign w:val="center"/>
          </w:tcPr>
          <w:p w14:paraId="74B1B801" w14:textId="5138FB5F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5.1 </w:t>
            </w:r>
          </w:p>
        </w:tc>
      </w:tr>
      <w:tr w:rsidR="00F834BD" w:rsidRPr="00183996" w14:paraId="67E988CD" w14:textId="77777777" w:rsidTr="00734F39">
        <w:trPr>
          <w:trHeight w:val="233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0C32A348" w14:textId="77777777" w:rsidR="00E32818" w:rsidRPr="00183996" w:rsidRDefault="00E32818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0" w:type="pct"/>
            <w:shd w:val="clear" w:color="auto" w:fill="auto"/>
            <w:vAlign w:val="center"/>
          </w:tcPr>
          <w:p w14:paraId="0DAEA74C" w14:textId="78A3272A" w:rsidR="00E32818" w:rsidRPr="00126A6B" w:rsidRDefault="00E32818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Staff Development Program designed, approved and communicated to teachers/staff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054D38C" w14:textId="13105FA7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51445988" w14:textId="008BA42D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5.2</w:t>
            </w:r>
          </w:p>
        </w:tc>
      </w:tr>
      <w:tr w:rsidR="00F834BD" w:rsidRPr="00183996" w14:paraId="56C5AD52" w14:textId="77777777" w:rsidTr="00734F39">
        <w:trPr>
          <w:trHeight w:val="233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445322B7" w14:textId="77777777" w:rsidR="00E32818" w:rsidRPr="00183996" w:rsidRDefault="00E32818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0" w:type="pct"/>
            <w:shd w:val="clear" w:color="auto" w:fill="auto"/>
            <w:vAlign w:val="center"/>
          </w:tcPr>
          <w:p w14:paraId="44679F32" w14:textId="4D8B8752" w:rsidR="00E32818" w:rsidRPr="00126A6B" w:rsidRDefault="00E32818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Conduct criminal background/reference checks on all staff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6531D66" w14:textId="0176F8B6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4D9BC2E5" w14:textId="6A22D145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5.3</w:t>
            </w:r>
          </w:p>
        </w:tc>
      </w:tr>
      <w:tr w:rsidR="00F834BD" w:rsidRPr="00183996" w14:paraId="55DF180D" w14:textId="77777777" w:rsidTr="00734F39">
        <w:trPr>
          <w:trHeight w:val="233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4B688D24" w14:textId="77777777" w:rsidR="00E32818" w:rsidRPr="00183996" w:rsidRDefault="00E32818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0" w:type="pct"/>
            <w:shd w:val="clear" w:color="auto" w:fill="auto"/>
            <w:vAlign w:val="center"/>
          </w:tcPr>
          <w:p w14:paraId="04FB8C3A" w14:textId="57D3B409" w:rsidR="00E32818" w:rsidRPr="00126A6B" w:rsidRDefault="00E32818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Majority of teachers have begun employment in time to complete appropriate planning and professional development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2AD4BC2" w14:textId="558CCDFB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3D401224" w14:textId="0B0A1255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5.3</w:t>
            </w:r>
          </w:p>
        </w:tc>
      </w:tr>
      <w:tr w:rsidR="00F834BD" w:rsidRPr="00183996" w14:paraId="603A6EFB" w14:textId="77777777" w:rsidTr="00734F39">
        <w:trPr>
          <w:trHeight w:val="233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5B132E3B" w14:textId="77777777" w:rsidR="00E32818" w:rsidRPr="00183996" w:rsidRDefault="00E32818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0" w:type="pct"/>
            <w:shd w:val="clear" w:color="auto" w:fill="auto"/>
            <w:vAlign w:val="center"/>
          </w:tcPr>
          <w:p w14:paraId="09E1865F" w14:textId="4F1F2522" w:rsidR="00E32818" w:rsidRPr="00126A6B" w:rsidRDefault="00E3281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TSES Manual</w:t>
            </w:r>
            <w:r w:rsidRPr="00F834BD">
              <w:rPr>
                <w:rFonts w:eastAsia="Times New Roman"/>
                <w:sz w:val="22"/>
                <w:szCs w:val="22"/>
              </w:rPr>
              <w:t xml:space="preserve"> revised to include new grades.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BECA46F" w14:textId="5563A84A" w:rsidR="00E32818" w:rsidRPr="00126A6B" w:rsidRDefault="00E3281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306CF976" w14:textId="6B3BF4F9" w:rsidR="00E32818" w:rsidRPr="00126A6B" w:rsidRDefault="00E3281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1.4</w:t>
            </w:r>
          </w:p>
        </w:tc>
      </w:tr>
      <w:tr w:rsidR="00F834BD" w:rsidRPr="00183996" w14:paraId="2026EE1A" w14:textId="77777777" w:rsidTr="00734F39">
        <w:trPr>
          <w:trHeight w:val="233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3295E1E7" w14:textId="77777777" w:rsidR="00E32818" w:rsidRPr="00183996" w:rsidRDefault="00E32818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0" w:type="pct"/>
            <w:shd w:val="clear" w:color="auto" w:fill="auto"/>
            <w:vAlign w:val="center"/>
          </w:tcPr>
          <w:p w14:paraId="3B082CE4" w14:textId="22752011" w:rsidR="00E32818" w:rsidRPr="00126A6B" w:rsidRDefault="00E3281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The school has a waste reduction and recycling program in place.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3AEF5BA" w14:textId="0D21D475" w:rsidR="00E32818" w:rsidRPr="00126A6B" w:rsidRDefault="00E3281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Environmental Education 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2A15C4AD" w14:textId="65E03351" w:rsidR="00E32818" w:rsidRPr="00126A6B" w:rsidRDefault="00E3281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8.2</w:t>
            </w:r>
          </w:p>
        </w:tc>
      </w:tr>
      <w:tr w:rsidR="00F834BD" w:rsidRPr="00183996" w14:paraId="45ACAED8" w14:textId="77777777" w:rsidTr="00734F39">
        <w:trPr>
          <w:trHeight w:val="233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21C4BF7D" w14:textId="77777777" w:rsidR="00E32818" w:rsidRPr="00183996" w:rsidRDefault="00E32818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0" w:type="pct"/>
            <w:shd w:val="clear" w:color="auto" w:fill="auto"/>
            <w:vAlign w:val="center"/>
          </w:tcPr>
          <w:p w14:paraId="13F2F601" w14:textId="59A098B9" w:rsidR="00E32818" w:rsidRPr="00126A6B" w:rsidRDefault="00E3281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Curriculum materials purchased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AD444CD" w14:textId="5876FFCD" w:rsidR="00E32818" w:rsidRPr="00126A6B" w:rsidRDefault="00E3281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6C604E67" w14:textId="68405096" w:rsidR="00E32818" w:rsidRPr="00126A6B" w:rsidRDefault="00E3281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1.2</w:t>
            </w:r>
          </w:p>
        </w:tc>
      </w:tr>
    </w:tbl>
    <w:p w14:paraId="424B7DA8" w14:textId="10891957" w:rsidR="00CF0361" w:rsidRPr="00183996" w:rsidRDefault="00A5677C" w:rsidP="00A5677C">
      <w:pPr>
        <w:tabs>
          <w:tab w:val="left" w:pos="946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717FD3F3" w14:textId="76BEFE51" w:rsidR="00CF0361" w:rsidRPr="00183996" w:rsidRDefault="00CF0361">
      <w:pPr>
        <w:rPr>
          <w:b/>
          <w:sz w:val="22"/>
          <w:szCs w:val="22"/>
        </w:rPr>
      </w:pPr>
    </w:p>
    <w:p w14:paraId="1F11552F" w14:textId="110BDC84" w:rsidR="00BC3B1A" w:rsidRDefault="00BC3B1A"/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722"/>
        <w:gridCol w:w="8859"/>
        <w:gridCol w:w="2161"/>
        <w:gridCol w:w="1437"/>
      </w:tblGrid>
      <w:tr w:rsidR="00E32818" w:rsidRPr="00183996" w14:paraId="5D30E152" w14:textId="77777777" w:rsidTr="00B31AF9">
        <w:trPr>
          <w:trHeight w:val="211"/>
        </w:trPr>
        <w:tc>
          <w:tcPr>
            <w:tcW w:w="274" w:type="pct"/>
            <w:vMerge w:val="restart"/>
            <w:shd w:val="clear" w:color="auto" w:fill="A6A6A6" w:themeFill="background1" w:themeFillShade="A6"/>
            <w:textDirection w:val="btLr"/>
          </w:tcPr>
          <w:p w14:paraId="63B8205F" w14:textId="7BE86FAE" w:rsidR="00E32818" w:rsidRPr="00183996" w:rsidRDefault="00B31AF9" w:rsidP="00FD60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="00E32818" w:rsidRPr="00183996">
              <w:rPr>
                <w:b/>
                <w:sz w:val="36"/>
                <w:szCs w:val="36"/>
              </w:rPr>
              <w:t>August</w:t>
            </w:r>
          </w:p>
        </w:tc>
        <w:tc>
          <w:tcPr>
            <w:tcW w:w="3361" w:type="pct"/>
            <w:shd w:val="clear" w:color="auto" w:fill="A6A6A6" w:themeFill="background1" w:themeFillShade="A6"/>
            <w:vAlign w:val="center"/>
          </w:tcPr>
          <w:p w14:paraId="29BEB813" w14:textId="7A1EA899" w:rsidR="00E32818" w:rsidRPr="00183996" w:rsidRDefault="00E32818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820" w:type="pct"/>
            <w:shd w:val="clear" w:color="auto" w:fill="A6A6A6" w:themeFill="background1" w:themeFillShade="A6"/>
            <w:vAlign w:val="center"/>
          </w:tcPr>
          <w:p w14:paraId="14A88965" w14:textId="266669E1" w:rsidR="00E32818" w:rsidRPr="00183996" w:rsidRDefault="00E32818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545" w:type="pct"/>
            <w:shd w:val="clear" w:color="auto" w:fill="A6A6A6" w:themeFill="background1" w:themeFillShade="A6"/>
            <w:vAlign w:val="center"/>
          </w:tcPr>
          <w:p w14:paraId="20ABAF06" w14:textId="78317A9B" w:rsidR="00E32818" w:rsidRPr="00183996" w:rsidRDefault="00E32818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Indicator</w:t>
            </w:r>
          </w:p>
        </w:tc>
      </w:tr>
      <w:tr w:rsidR="00E32818" w:rsidRPr="00183996" w14:paraId="2B32FD1A" w14:textId="77777777" w:rsidTr="00B31AF9">
        <w:trPr>
          <w:trHeight w:val="211"/>
        </w:trPr>
        <w:tc>
          <w:tcPr>
            <w:tcW w:w="274" w:type="pct"/>
            <w:vMerge/>
            <w:shd w:val="clear" w:color="auto" w:fill="A6A6A6" w:themeFill="background1" w:themeFillShade="A6"/>
          </w:tcPr>
          <w:p w14:paraId="3740FA67" w14:textId="77777777" w:rsidR="00E32818" w:rsidRPr="00183996" w:rsidRDefault="00E32818" w:rsidP="00FD60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1" w:type="pct"/>
            <w:vAlign w:val="center"/>
          </w:tcPr>
          <w:p w14:paraId="52D325AC" w14:textId="301FEE22" w:rsidR="00E32818" w:rsidRPr="00734F39" w:rsidRDefault="00E2116C" w:rsidP="00DE612F">
            <w:pPr>
              <w:rPr>
                <w:sz w:val="22"/>
                <w:szCs w:val="22"/>
                <w:highlight w:val="yellow"/>
              </w:rPr>
            </w:pPr>
            <w:r w:rsidRPr="00734F39">
              <w:rPr>
                <w:rFonts w:eastAsia="Times New Roman"/>
                <w:sz w:val="22"/>
                <w:szCs w:val="22"/>
              </w:rPr>
              <w:t>Staff created mapping documents of the entire curriculum and embeds</w:t>
            </w:r>
            <w:r w:rsidR="00E32818" w:rsidRPr="00734F39">
              <w:rPr>
                <w:rFonts w:eastAsia="Times New Roman"/>
                <w:sz w:val="22"/>
                <w:szCs w:val="22"/>
              </w:rPr>
              <w:t xml:space="preserve"> all appropriate MN Academic Standards, including the ELP</w:t>
            </w:r>
            <w:r w:rsidR="00BC3B1A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820" w:type="pct"/>
            <w:vAlign w:val="center"/>
          </w:tcPr>
          <w:p w14:paraId="095912AD" w14:textId="7FC10C55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545" w:type="pct"/>
            <w:vAlign w:val="center"/>
          </w:tcPr>
          <w:p w14:paraId="392E2C7F" w14:textId="0EE584EF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1.2</w:t>
            </w:r>
          </w:p>
        </w:tc>
      </w:tr>
      <w:tr w:rsidR="00E32818" w:rsidRPr="00183996" w14:paraId="44F19F62" w14:textId="77777777" w:rsidTr="00B31AF9">
        <w:trPr>
          <w:trHeight w:val="278"/>
        </w:trPr>
        <w:tc>
          <w:tcPr>
            <w:tcW w:w="274" w:type="pct"/>
            <w:vMerge/>
            <w:shd w:val="clear" w:color="auto" w:fill="A6A6A6" w:themeFill="background1" w:themeFillShade="A6"/>
          </w:tcPr>
          <w:p w14:paraId="16D17002" w14:textId="77777777" w:rsidR="00E32818" w:rsidRPr="00183996" w:rsidRDefault="00E32818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1" w:type="pct"/>
            <w:vAlign w:val="center"/>
          </w:tcPr>
          <w:p w14:paraId="7BC2AC14" w14:textId="3759A1DF" w:rsidR="00E32818" w:rsidRPr="00734F39" w:rsidRDefault="00E32818" w:rsidP="00DE612F">
            <w:pPr>
              <w:rPr>
                <w:rFonts w:eastAsia="Times New Roman"/>
                <w:sz w:val="22"/>
                <w:szCs w:val="22"/>
              </w:rPr>
            </w:pPr>
            <w:r w:rsidRPr="00734F39">
              <w:rPr>
                <w:rFonts w:eastAsia="Times New Roman"/>
                <w:sz w:val="22"/>
                <w:szCs w:val="22"/>
              </w:rPr>
              <w:t>Staff trained on implementation of the educational plan and related goals and gathering data related to the contractual goals.</w:t>
            </w:r>
          </w:p>
        </w:tc>
        <w:tc>
          <w:tcPr>
            <w:tcW w:w="820" w:type="pct"/>
            <w:vAlign w:val="center"/>
          </w:tcPr>
          <w:p w14:paraId="765073AC" w14:textId="7EDDAAEE" w:rsidR="00E32818" w:rsidRPr="00126A6B" w:rsidRDefault="00E3281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545" w:type="pct"/>
            <w:vAlign w:val="center"/>
          </w:tcPr>
          <w:p w14:paraId="077289CB" w14:textId="4A9A4117" w:rsidR="00E32818" w:rsidRPr="00126A6B" w:rsidRDefault="00E3281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1.2</w:t>
            </w:r>
          </w:p>
        </w:tc>
      </w:tr>
      <w:tr w:rsidR="00E32818" w:rsidRPr="00183996" w14:paraId="5E717079" w14:textId="77777777" w:rsidTr="00B31AF9">
        <w:trPr>
          <w:trHeight w:val="278"/>
        </w:trPr>
        <w:tc>
          <w:tcPr>
            <w:tcW w:w="274" w:type="pct"/>
            <w:vMerge/>
            <w:shd w:val="clear" w:color="auto" w:fill="A6A6A6" w:themeFill="background1" w:themeFillShade="A6"/>
          </w:tcPr>
          <w:p w14:paraId="49BDDFF8" w14:textId="77777777" w:rsidR="00E32818" w:rsidRPr="00183996" w:rsidRDefault="00E32818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1" w:type="pct"/>
            <w:vAlign w:val="center"/>
          </w:tcPr>
          <w:p w14:paraId="1445F6C0" w14:textId="712B5241" w:rsidR="00E32818" w:rsidRPr="00734F39" w:rsidRDefault="00E32818" w:rsidP="00DE612F">
            <w:pPr>
              <w:rPr>
                <w:rFonts w:eastAsia="Times New Roman"/>
                <w:sz w:val="22"/>
                <w:szCs w:val="22"/>
              </w:rPr>
            </w:pPr>
            <w:r w:rsidRPr="00734F39">
              <w:rPr>
                <w:rFonts w:eastAsia="Times New Roman"/>
                <w:sz w:val="22"/>
                <w:szCs w:val="22"/>
              </w:rPr>
              <w:t>The school has systems in place to track its progress toward increasing student, faculty, and school leader environmental literacy.</w:t>
            </w:r>
          </w:p>
        </w:tc>
        <w:tc>
          <w:tcPr>
            <w:tcW w:w="820" w:type="pct"/>
            <w:vAlign w:val="center"/>
          </w:tcPr>
          <w:p w14:paraId="5B17EC6E" w14:textId="6ED74F2F" w:rsidR="00E32818" w:rsidRPr="00126A6B" w:rsidRDefault="00E3281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Environmental Education </w:t>
            </w:r>
          </w:p>
        </w:tc>
        <w:tc>
          <w:tcPr>
            <w:tcW w:w="545" w:type="pct"/>
            <w:vAlign w:val="center"/>
          </w:tcPr>
          <w:p w14:paraId="3FD61925" w14:textId="5505C04C" w:rsidR="00E32818" w:rsidRPr="00126A6B" w:rsidRDefault="00E3281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8.2</w:t>
            </w:r>
          </w:p>
        </w:tc>
      </w:tr>
      <w:tr w:rsidR="00B31AF9" w:rsidRPr="00183996" w14:paraId="7BB96819" w14:textId="77777777" w:rsidTr="00B31AF9">
        <w:trPr>
          <w:trHeight w:val="278"/>
        </w:trPr>
        <w:tc>
          <w:tcPr>
            <w:tcW w:w="274" w:type="pct"/>
            <w:vMerge/>
            <w:shd w:val="clear" w:color="auto" w:fill="A6A6A6" w:themeFill="background1" w:themeFillShade="A6"/>
          </w:tcPr>
          <w:p w14:paraId="25E879C5" w14:textId="77777777" w:rsidR="00B31AF9" w:rsidRPr="00183996" w:rsidRDefault="00B31AF9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1" w:type="pct"/>
            <w:vAlign w:val="center"/>
          </w:tcPr>
          <w:p w14:paraId="629450E2" w14:textId="433D2E7E" w:rsidR="00B31AF9" w:rsidRPr="00126A6B" w:rsidRDefault="00B31AF9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The school has identified how it will adapt environmental education to the needs and unique aspects of the school’s educational program or school community.</w:t>
            </w:r>
          </w:p>
        </w:tc>
        <w:tc>
          <w:tcPr>
            <w:tcW w:w="820" w:type="pct"/>
            <w:vAlign w:val="center"/>
          </w:tcPr>
          <w:p w14:paraId="6EEFD187" w14:textId="1D2D646D" w:rsidR="00B31AF9" w:rsidRPr="00126A6B" w:rsidRDefault="00B31AF9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Environmental Education</w:t>
            </w:r>
          </w:p>
        </w:tc>
        <w:tc>
          <w:tcPr>
            <w:tcW w:w="545" w:type="pct"/>
            <w:vAlign w:val="center"/>
          </w:tcPr>
          <w:p w14:paraId="014629AC" w14:textId="71727C77" w:rsidR="00B31AF9" w:rsidRPr="00126A6B" w:rsidRDefault="00B31AF9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8.1</w:t>
            </w:r>
          </w:p>
        </w:tc>
      </w:tr>
      <w:tr w:rsidR="00E32818" w:rsidRPr="00183996" w14:paraId="53D48568" w14:textId="77777777" w:rsidTr="00B31AF9">
        <w:trPr>
          <w:trHeight w:val="278"/>
        </w:trPr>
        <w:tc>
          <w:tcPr>
            <w:tcW w:w="274" w:type="pct"/>
            <w:vMerge/>
            <w:shd w:val="clear" w:color="auto" w:fill="A6A6A6" w:themeFill="background1" w:themeFillShade="A6"/>
          </w:tcPr>
          <w:p w14:paraId="76A7564E" w14:textId="77777777" w:rsidR="00E32818" w:rsidRPr="00183996" w:rsidRDefault="00E32818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1" w:type="pct"/>
            <w:vAlign w:val="center"/>
          </w:tcPr>
          <w:p w14:paraId="0CA6F8BB" w14:textId="5BCCEEAC" w:rsidR="00E32818" w:rsidRPr="00126A6B" w:rsidRDefault="00E3281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Staff trained on implementation of the Environmental Literacy Plan (ELP) and gathering data related to the ELP.</w:t>
            </w:r>
          </w:p>
        </w:tc>
        <w:tc>
          <w:tcPr>
            <w:tcW w:w="820" w:type="pct"/>
            <w:vAlign w:val="center"/>
          </w:tcPr>
          <w:p w14:paraId="7CA0E44A" w14:textId="124A4EDC" w:rsidR="00E32818" w:rsidRPr="00126A6B" w:rsidRDefault="00E3281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Environmental Education </w:t>
            </w:r>
          </w:p>
        </w:tc>
        <w:tc>
          <w:tcPr>
            <w:tcW w:w="545" w:type="pct"/>
            <w:vAlign w:val="center"/>
          </w:tcPr>
          <w:p w14:paraId="4362DA3A" w14:textId="47C00D20" w:rsidR="00E32818" w:rsidRPr="00126A6B" w:rsidRDefault="00E3281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8.1</w:t>
            </w:r>
          </w:p>
        </w:tc>
      </w:tr>
      <w:tr w:rsidR="00E32818" w:rsidRPr="00183996" w14:paraId="01DC5F9E" w14:textId="77777777" w:rsidTr="00B31AF9">
        <w:trPr>
          <w:trHeight w:val="233"/>
        </w:trPr>
        <w:tc>
          <w:tcPr>
            <w:tcW w:w="274" w:type="pct"/>
            <w:vMerge/>
            <w:shd w:val="clear" w:color="auto" w:fill="A6A6A6" w:themeFill="background1" w:themeFillShade="A6"/>
          </w:tcPr>
          <w:p w14:paraId="45C169E6" w14:textId="77777777" w:rsidR="00E32818" w:rsidRPr="00183996" w:rsidRDefault="00E32818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1" w:type="pct"/>
            <w:vAlign w:val="center"/>
          </w:tcPr>
          <w:p w14:paraId="28087246" w14:textId="3F729BFE" w:rsidR="00E32818" w:rsidRPr="00126A6B" w:rsidRDefault="00E32818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Staff are trained in all aspects of school operation including discipline policies and student conduct and procedures</w:t>
            </w:r>
          </w:p>
        </w:tc>
        <w:tc>
          <w:tcPr>
            <w:tcW w:w="820" w:type="pct"/>
            <w:vAlign w:val="center"/>
          </w:tcPr>
          <w:p w14:paraId="211C5331" w14:textId="1B9A7786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Student Rights</w:t>
            </w:r>
          </w:p>
        </w:tc>
        <w:tc>
          <w:tcPr>
            <w:tcW w:w="545" w:type="pct"/>
            <w:vAlign w:val="center"/>
          </w:tcPr>
          <w:p w14:paraId="56B0386B" w14:textId="53DC1B0C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4.2</w:t>
            </w:r>
          </w:p>
        </w:tc>
      </w:tr>
      <w:tr w:rsidR="00E32818" w:rsidRPr="00183996" w14:paraId="2A3D647D" w14:textId="77777777" w:rsidTr="00B31AF9">
        <w:trPr>
          <w:trHeight w:val="233"/>
        </w:trPr>
        <w:tc>
          <w:tcPr>
            <w:tcW w:w="274" w:type="pct"/>
            <w:vMerge/>
            <w:shd w:val="clear" w:color="auto" w:fill="A6A6A6" w:themeFill="background1" w:themeFillShade="A6"/>
          </w:tcPr>
          <w:p w14:paraId="7E4BFFF3" w14:textId="77777777" w:rsidR="00E32818" w:rsidRPr="00183996" w:rsidRDefault="00E32818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1" w:type="pct"/>
            <w:shd w:val="clear" w:color="auto" w:fill="auto"/>
            <w:vAlign w:val="center"/>
          </w:tcPr>
          <w:p w14:paraId="44A6FC2C" w14:textId="0566D3B0" w:rsidR="00E32818" w:rsidRPr="00126A6B" w:rsidRDefault="00E32818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100% of staff is hired, and are appropriately licensed or with other proper permissions as required by statute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524F73B" w14:textId="45D0BC5C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Personnel Practices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62D64B5" w14:textId="199418C5" w:rsidR="00E32818" w:rsidRPr="00126A6B" w:rsidRDefault="00E3281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5.3</w:t>
            </w:r>
          </w:p>
        </w:tc>
      </w:tr>
      <w:tr w:rsidR="00E32818" w:rsidRPr="00183996" w14:paraId="3F3BAB34" w14:textId="77777777" w:rsidTr="00B31AF9">
        <w:trPr>
          <w:trHeight w:val="233"/>
        </w:trPr>
        <w:tc>
          <w:tcPr>
            <w:tcW w:w="274" w:type="pct"/>
            <w:vMerge/>
            <w:shd w:val="clear" w:color="auto" w:fill="A6A6A6" w:themeFill="background1" w:themeFillShade="A6"/>
          </w:tcPr>
          <w:p w14:paraId="6A063552" w14:textId="77777777" w:rsidR="00E32818" w:rsidRPr="00183996" w:rsidRDefault="00E32818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3361" w:type="pct"/>
            <w:vAlign w:val="center"/>
          </w:tcPr>
          <w:p w14:paraId="0B386D53" w14:textId="7134D7F8" w:rsidR="00E32818" w:rsidRPr="00126A6B" w:rsidRDefault="00E32818" w:rsidP="0044419E">
            <w:pPr>
              <w:tabs>
                <w:tab w:val="left" w:pos="1574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The school’s World’s Best Workforce Plan has been revised to include new sites and grades</w:t>
            </w:r>
            <w:r w:rsidRPr="00126A6B">
              <w:rPr>
                <w:sz w:val="22"/>
                <w:szCs w:val="22"/>
              </w:rPr>
              <w:t>.</w:t>
            </w:r>
          </w:p>
        </w:tc>
        <w:tc>
          <w:tcPr>
            <w:tcW w:w="820" w:type="pct"/>
            <w:vAlign w:val="center"/>
          </w:tcPr>
          <w:p w14:paraId="0EC6B729" w14:textId="7A271A6C" w:rsidR="00E32818" w:rsidRPr="00126A6B" w:rsidRDefault="00E32818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Educational Program</w:t>
            </w:r>
          </w:p>
        </w:tc>
        <w:tc>
          <w:tcPr>
            <w:tcW w:w="545" w:type="pct"/>
            <w:vAlign w:val="center"/>
          </w:tcPr>
          <w:p w14:paraId="786D6799" w14:textId="492D8976" w:rsidR="00E32818" w:rsidRPr="00126A6B" w:rsidRDefault="00E32818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1.2</w:t>
            </w:r>
          </w:p>
        </w:tc>
      </w:tr>
      <w:tr w:rsidR="00F834BD" w:rsidRPr="003540C8" w14:paraId="31CA12D9" w14:textId="77777777" w:rsidTr="00BC3B1A">
        <w:trPr>
          <w:trHeight w:val="211"/>
        </w:trPr>
        <w:tc>
          <w:tcPr>
            <w:tcW w:w="274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8F84EEF" w14:textId="166EBC65" w:rsidR="00F834BD" w:rsidRDefault="00F834BD" w:rsidP="00284E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6"/>
                <w:szCs w:val="36"/>
              </w:rPr>
              <w:t>October</w:t>
            </w:r>
          </w:p>
        </w:tc>
        <w:tc>
          <w:tcPr>
            <w:tcW w:w="3361" w:type="pct"/>
            <w:shd w:val="clear" w:color="auto" w:fill="D9D9D9" w:themeFill="background1" w:themeFillShade="D9"/>
            <w:vAlign w:val="center"/>
          </w:tcPr>
          <w:p w14:paraId="08F8D8BB" w14:textId="77777777" w:rsidR="00F834BD" w:rsidRPr="003540C8" w:rsidRDefault="00F834BD" w:rsidP="00284E11">
            <w:pPr>
              <w:jc w:val="center"/>
              <w:rPr>
                <w:b/>
                <w:sz w:val="28"/>
                <w:szCs w:val="28"/>
              </w:rPr>
            </w:pPr>
            <w:r w:rsidRPr="003540C8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14:paraId="4D9F305C" w14:textId="77777777" w:rsidR="00F834BD" w:rsidRPr="003540C8" w:rsidRDefault="00F834BD" w:rsidP="00284E11">
            <w:pPr>
              <w:jc w:val="center"/>
              <w:rPr>
                <w:b/>
                <w:sz w:val="28"/>
                <w:szCs w:val="28"/>
              </w:rPr>
            </w:pPr>
            <w:r w:rsidRPr="003540C8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14:paraId="6F0F1CA0" w14:textId="77777777" w:rsidR="00F834BD" w:rsidRPr="003540C8" w:rsidRDefault="00F834BD" w:rsidP="00284E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Indicator</w:t>
            </w:r>
          </w:p>
        </w:tc>
      </w:tr>
      <w:tr w:rsidR="00F834BD" w:rsidRPr="00183996" w14:paraId="49840477" w14:textId="77777777" w:rsidTr="00BC3B1A">
        <w:trPr>
          <w:trHeight w:val="1259"/>
        </w:trPr>
        <w:tc>
          <w:tcPr>
            <w:tcW w:w="274" w:type="pct"/>
            <w:vMerge/>
            <w:shd w:val="clear" w:color="auto" w:fill="D9D9D9" w:themeFill="background1" w:themeFillShade="D9"/>
          </w:tcPr>
          <w:p w14:paraId="3041D7E3" w14:textId="77777777" w:rsidR="00F834BD" w:rsidRPr="00183996" w:rsidRDefault="00F834BD" w:rsidP="00284E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1" w:type="pct"/>
            <w:vAlign w:val="center"/>
          </w:tcPr>
          <w:p w14:paraId="6903FD1F" w14:textId="4B7775CC" w:rsidR="00F834BD" w:rsidRPr="00126A6B" w:rsidRDefault="00F834BD" w:rsidP="00284E11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Revise budget, as needed, to reflect current enrollment.</w:t>
            </w:r>
          </w:p>
        </w:tc>
        <w:tc>
          <w:tcPr>
            <w:tcW w:w="820" w:type="pct"/>
            <w:vAlign w:val="center"/>
          </w:tcPr>
          <w:p w14:paraId="59129069" w14:textId="03B0DE2F" w:rsidR="00F834BD" w:rsidRPr="00126A6B" w:rsidRDefault="00F834BD" w:rsidP="00284E11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545" w:type="pct"/>
            <w:vAlign w:val="center"/>
          </w:tcPr>
          <w:p w14:paraId="383AF98A" w14:textId="195E4857" w:rsidR="00F834BD" w:rsidRPr="00126A6B" w:rsidRDefault="00F834BD" w:rsidP="00284E11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7.1</w:t>
            </w:r>
          </w:p>
        </w:tc>
      </w:tr>
    </w:tbl>
    <w:p w14:paraId="1EF62362" w14:textId="3E0E08A0" w:rsidR="00EA7C09" w:rsidRPr="000F4430" w:rsidRDefault="00EA7C09" w:rsidP="003540C8">
      <w:pPr>
        <w:rPr>
          <w:color w:val="FF0000"/>
          <w:sz w:val="22"/>
          <w:szCs w:val="22"/>
        </w:rPr>
      </w:pPr>
    </w:p>
    <w:sectPr w:rsidR="00EA7C09" w:rsidRPr="000F4430" w:rsidSect="003540C8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9C9A7" w14:textId="77777777" w:rsidR="00CC118C" w:rsidRDefault="00CC118C" w:rsidP="009A56B1">
      <w:r>
        <w:separator/>
      </w:r>
    </w:p>
  </w:endnote>
  <w:endnote w:type="continuationSeparator" w:id="0">
    <w:p w14:paraId="0CAF8F7D" w14:textId="77777777" w:rsidR="00CC118C" w:rsidRDefault="00CC118C" w:rsidP="009A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89B9C" w14:textId="074671FE" w:rsidR="00D80A98" w:rsidRPr="00214B21" w:rsidRDefault="00543CBC" w:rsidP="00AF40EA">
    <w:pPr>
      <w:pStyle w:val="Footer"/>
      <w:rPr>
        <w:sz w:val="22"/>
        <w:szCs w:val="22"/>
      </w:rPr>
    </w:pPr>
    <w:r>
      <w:rPr>
        <w:sz w:val="22"/>
        <w:szCs w:val="22"/>
      </w:rPr>
      <w:t xml:space="preserve">Osprey Wilds </w:t>
    </w:r>
    <w:r w:rsidR="00D80A98" w:rsidRPr="00214B21">
      <w:rPr>
        <w:sz w:val="22"/>
        <w:szCs w:val="22"/>
      </w:rPr>
      <w:t xml:space="preserve">– Expansion &amp; Replication </w:t>
    </w:r>
    <w:r>
      <w:rPr>
        <w:sz w:val="22"/>
        <w:szCs w:val="22"/>
      </w:rPr>
      <w:t>Ready to Open</w:t>
    </w:r>
    <w:r w:rsidR="00D80A98" w:rsidRPr="00214B21">
      <w:rPr>
        <w:sz w:val="22"/>
        <w:szCs w:val="22"/>
      </w:rPr>
      <w:t xml:space="preserve"> Calendar</w:t>
    </w:r>
    <w:r w:rsidR="00D80A98" w:rsidRPr="00214B21">
      <w:rPr>
        <w:sz w:val="22"/>
        <w:szCs w:val="22"/>
      </w:rPr>
      <w:tab/>
    </w:r>
    <w:r w:rsidR="00214B21">
      <w:rPr>
        <w:sz w:val="22"/>
        <w:szCs w:val="22"/>
      </w:rPr>
      <w:tab/>
    </w:r>
    <w:r w:rsidR="00D80A98" w:rsidRPr="00214B21">
      <w:rPr>
        <w:sz w:val="22"/>
        <w:szCs w:val="22"/>
      </w:rPr>
      <w:tab/>
    </w:r>
    <w:r w:rsidR="00D80A98" w:rsidRPr="00214B21">
      <w:rPr>
        <w:sz w:val="22"/>
        <w:szCs w:val="22"/>
      </w:rPr>
      <w:tab/>
    </w:r>
    <w:r w:rsidR="00D80A98" w:rsidRPr="00214B21">
      <w:rPr>
        <w:sz w:val="22"/>
        <w:szCs w:val="22"/>
      </w:rPr>
      <w:tab/>
      <w:t xml:space="preserve">Page </w:t>
    </w:r>
    <w:sdt>
      <w:sdtPr>
        <w:rPr>
          <w:sz w:val="22"/>
          <w:szCs w:val="22"/>
        </w:rPr>
        <w:id w:val="1135745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80A98" w:rsidRPr="00214B21">
          <w:rPr>
            <w:sz w:val="22"/>
            <w:szCs w:val="22"/>
          </w:rPr>
          <w:fldChar w:fldCharType="begin"/>
        </w:r>
        <w:r w:rsidR="00D80A98" w:rsidRPr="00214B21">
          <w:rPr>
            <w:sz w:val="22"/>
            <w:szCs w:val="22"/>
          </w:rPr>
          <w:instrText xml:space="preserve"> PAGE   \* MERGEFORMAT </w:instrText>
        </w:r>
        <w:r w:rsidR="00D80A98" w:rsidRPr="00214B21">
          <w:rPr>
            <w:sz w:val="22"/>
            <w:szCs w:val="22"/>
          </w:rPr>
          <w:fldChar w:fldCharType="separate"/>
        </w:r>
        <w:r w:rsidR="0008392A">
          <w:rPr>
            <w:noProof/>
            <w:sz w:val="22"/>
            <w:szCs w:val="22"/>
          </w:rPr>
          <w:t>2</w:t>
        </w:r>
        <w:r w:rsidR="00D80A98" w:rsidRPr="00214B21">
          <w:rPr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50082" w14:textId="77777777" w:rsidR="00CC118C" w:rsidRDefault="00CC118C" w:rsidP="009A56B1">
      <w:r>
        <w:separator/>
      </w:r>
    </w:p>
  </w:footnote>
  <w:footnote w:type="continuationSeparator" w:id="0">
    <w:p w14:paraId="42CAADD5" w14:textId="77777777" w:rsidR="00CC118C" w:rsidRDefault="00CC118C" w:rsidP="009A5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237D"/>
    <w:multiLevelType w:val="hybridMultilevel"/>
    <w:tmpl w:val="6EE83674"/>
    <w:lvl w:ilvl="0" w:tplc="DB6EC65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24883"/>
    <w:multiLevelType w:val="hybridMultilevel"/>
    <w:tmpl w:val="6EE83674"/>
    <w:lvl w:ilvl="0" w:tplc="DB6EC65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42BB4"/>
    <w:multiLevelType w:val="hybridMultilevel"/>
    <w:tmpl w:val="8BDC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C8"/>
    <w:rsid w:val="00001763"/>
    <w:rsid w:val="00005C32"/>
    <w:rsid w:val="000125D0"/>
    <w:rsid w:val="000156B1"/>
    <w:rsid w:val="00053C9D"/>
    <w:rsid w:val="00062BF0"/>
    <w:rsid w:val="00066B78"/>
    <w:rsid w:val="00070ED9"/>
    <w:rsid w:val="0008392A"/>
    <w:rsid w:val="00096CBE"/>
    <w:rsid w:val="000A0003"/>
    <w:rsid w:val="000B23E4"/>
    <w:rsid w:val="000B7330"/>
    <w:rsid w:val="000C76B6"/>
    <w:rsid w:val="000D237F"/>
    <w:rsid w:val="000D3883"/>
    <w:rsid w:val="000D3DA0"/>
    <w:rsid w:val="000D53EF"/>
    <w:rsid w:val="000F4430"/>
    <w:rsid w:val="000F475F"/>
    <w:rsid w:val="000F7B80"/>
    <w:rsid w:val="00113925"/>
    <w:rsid w:val="00126A6B"/>
    <w:rsid w:val="001317B3"/>
    <w:rsid w:val="00162F08"/>
    <w:rsid w:val="001635C6"/>
    <w:rsid w:val="00164155"/>
    <w:rsid w:val="00167B8C"/>
    <w:rsid w:val="00167C41"/>
    <w:rsid w:val="00171A76"/>
    <w:rsid w:val="00183996"/>
    <w:rsid w:val="001A6869"/>
    <w:rsid w:val="001C4A33"/>
    <w:rsid w:val="001C5F80"/>
    <w:rsid w:val="001F6F8B"/>
    <w:rsid w:val="00203492"/>
    <w:rsid w:val="00214B21"/>
    <w:rsid w:val="002328AA"/>
    <w:rsid w:val="002457DE"/>
    <w:rsid w:val="002525F4"/>
    <w:rsid w:val="00260C45"/>
    <w:rsid w:val="00261155"/>
    <w:rsid w:val="0026123D"/>
    <w:rsid w:val="00266613"/>
    <w:rsid w:val="002668C2"/>
    <w:rsid w:val="00275BE7"/>
    <w:rsid w:val="002A04AF"/>
    <w:rsid w:val="002A3037"/>
    <w:rsid w:val="002A5B3F"/>
    <w:rsid w:val="002A77DD"/>
    <w:rsid w:val="002E3D46"/>
    <w:rsid w:val="00305C14"/>
    <w:rsid w:val="00311B92"/>
    <w:rsid w:val="00320450"/>
    <w:rsid w:val="003205E9"/>
    <w:rsid w:val="00326121"/>
    <w:rsid w:val="00326A40"/>
    <w:rsid w:val="00330A0F"/>
    <w:rsid w:val="003406F4"/>
    <w:rsid w:val="003540C8"/>
    <w:rsid w:val="003615B6"/>
    <w:rsid w:val="00384687"/>
    <w:rsid w:val="00385864"/>
    <w:rsid w:val="00386A6F"/>
    <w:rsid w:val="00386C3E"/>
    <w:rsid w:val="0039359A"/>
    <w:rsid w:val="003B2C07"/>
    <w:rsid w:val="003B4BC6"/>
    <w:rsid w:val="003C7789"/>
    <w:rsid w:val="003D6A96"/>
    <w:rsid w:val="003E7E79"/>
    <w:rsid w:val="003F45A3"/>
    <w:rsid w:val="003F6700"/>
    <w:rsid w:val="003F7ED6"/>
    <w:rsid w:val="00416102"/>
    <w:rsid w:val="0042225C"/>
    <w:rsid w:val="00424B61"/>
    <w:rsid w:val="00430777"/>
    <w:rsid w:val="0044419E"/>
    <w:rsid w:val="0044780A"/>
    <w:rsid w:val="004524DD"/>
    <w:rsid w:val="00453451"/>
    <w:rsid w:val="004604AB"/>
    <w:rsid w:val="00461264"/>
    <w:rsid w:val="0046766F"/>
    <w:rsid w:val="00491D7B"/>
    <w:rsid w:val="004B7586"/>
    <w:rsid w:val="004F3848"/>
    <w:rsid w:val="004F5C30"/>
    <w:rsid w:val="00512ADC"/>
    <w:rsid w:val="005240CA"/>
    <w:rsid w:val="005272F3"/>
    <w:rsid w:val="0053114B"/>
    <w:rsid w:val="00543CBC"/>
    <w:rsid w:val="00544FBF"/>
    <w:rsid w:val="00547146"/>
    <w:rsid w:val="00547591"/>
    <w:rsid w:val="0055594E"/>
    <w:rsid w:val="005611E9"/>
    <w:rsid w:val="00565586"/>
    <w:rsid w:val="005801E9"/>
    <w:rsid w:val="00580E87"/>
    <w:rsid w:val="005846EE"/>
    <w:rsid w:val="00594368"/>
    <w:rsid w:val="00595380"/>
    <w:rsid w:val="005A1BC2"/>
    <w:rsid w:val="005B7077"/>
    <w:rsid w:val="005C47FD"/>
    <w:rsid w:val="005F063C"/>
    <w:rsid w:val="005F1576"/>
    <w:rsid w:val="005F2551"/>
    <w:rsid w:val="005F4EA1"/>
    <w:rsid w:val="00603CEF"/>
    <w:rsid w:val="006076D4"/>
    <w:rsid w:val="00611544"/>
    <w:rsid w:val="00623DE2"/>
    <w:rsid w:val="006258C6"/>
    <w:rsid w:val="006431A9"/>
    <w:rsid w:val="00656B0C"/>
    <w:rsid w:val="00663E0A"/>
    <w:rsid w:val="006656BD"/>
    <w:rsid w:val="006825E5"/>
    <w:rsid w:val="00690624"/>
    <w:rsid w:val="006A6105"/>
    <w:rsid w:val="006B1930"/>
    <w:rsid w:val="006C09CD"/>
    <w:rsid w:val="006C1F9A"/>
    <w:rsid w:val="006E1672"/>
    <w:rsid w:val="006F756B"/>
    <w:rsid w:val="00702837"/>
    <w:rsid w:val="0072720E"/>
    <w:rsid w:val="00734F39"/>
    <w:rsid w:val="00737DBC"/>
    <w:rsid w:val="00744299"/>
    <w:rsid w:val="007542E8"/>
    <w:rsid w:val="007576E7"/>
    <w:rsid w:val="00780501"/>
    <w:rsid w:val="0078166D"/>
    <w:rsid w:val="007827BF"/>
    <w:rsid w:val="00783F1E"/>
    <w:rsid w:val="007900A0"/>
    <w:rsid w:val="0079370D"/>
    <w:rsid w:val="007B41A4"/>
    <w:rsid w:val="007C67E7"/>
    <w:rsid w:val="007D57F3"/>
    <w:rsid w:val="007D5A0A"/>
    <w:rsid w:val="007E19BB"/>
    <w:rsid w:val="007E2280"/>
    <w:rsid w:val="007E328C"/>
    <w:rsid w:val="007F019E"/>
    <w:rsid w:val="00800B23"/>
    <w:rsid w:val="008079F9"/>
    <w:rsid w:val="00816AFE"/>
    <w:rsid w:val="008315EF"/>
    <w:rsid w:val="00835F6A"/>
    <w:rsid w:val="00847790"/>
    <w:rsid w:val="00853607"/>
    <w:rsid w:val="00860F09"/>
    <w:rsid w:val="0086407E"/>
    <w:rsid w:val="008711A6"/>
    <w:rsid w:val="00877D03"/>
    <w:rsid w:val="00880DF5"/>
    <w:rsid w:val="008B3B19"/>
    <w:rsid w:val="008C2642"/>
    <w:rsid w:val="008C4586"/>
    <w:rsid w:val="008D29D1"/>
    <w:rsid w:val="008D2A16"/>
    <w:rsid w:val="009013EB"/>
    <w:rsid w:val="00917CE0"/>
    <w:rsid w:val="00921201"/>
    <w:rsid w:val="00925396"/>
    <w:rsid w:val="00933C47"/>
    <w:rsid w:val="00944F65"/>
    <w:rsid w:val="00946D40"/>
    <w:rsid w:val="009564B5"/>
    <w:rsid w:val="00957E34"/>
    <w:rsid w:val="00972B43"/>
    <w:rsid w:val="00976ED0"/>
    <w:rsid w:val="009910FE"/>
    <w:rsid w:val="009A56B1"/>
    <w:rsid w:val="009E7812"/>
    <w:rsid w:val="009F2F94"/>
    <w:rsid w:val="009F6F62"/>
    <w:rsid w:val="00A15ABB"/>
    <w:rsid w:val="00A44617"/>
    <w:rsid w:val="00A45370"/>
    <w:rsid w:val="00A52EC1"/>
    <w:rsid w:val="00A5677C"/>
    <w:rsid w:val="00A643B4"/>
    <w:rsid w:val="00A723EF"/>
    <w:rsid w:val="00A764AF"/>
    <w:rsid w:val="00A86424"/>
    <w:rsid w:val="00A92544"/>
    <w:rsid w:val="00AA41D3"/>
    <w:rsid w:val="00AC5BAB"/>
    <w:rsid w:val="00AF2CE6"/>
    <w:rsid w:val="00AF40EA"/>
    <w:rsid w:val="00B06432"/>
    <w:rsid w:val="00B06B61"/>
    <w:rsid w:val="00B12664"/>
    <w:rsid w:val="00B16776"/>
    <w:rsid w:val="00B26C7E"/>
    <w:rsid w:val="00B31AF9"/>
    <w:rsid w:val="00B41E3F"/>
    <w:rsid w:val="00B42503"/>
    <w:rsid w:val="00B60FFE"/>
    <w:rsid w:val="00B75EBF"/>
    <w:rsid w:val="00B964B3"/>
    <w:rsid w:val="00BC3B1A"/>
    <w:rsid w:val="00BD3034"/>
    <w:rsid w:val="00BD33AE"/>
    <w:rsid w:val="00BD39D4"/>
    <w:rsid w:val="00BE0B5F"/>
    <w:rsid w:val="00BE4616"/>
    <w:rsid w:val="00C100DC"/>
    <w:rsid w:val="00C13915"/>
    <w:rsid w:val="00C277AF"/>
    <w:rsid w:val="00C27B42"/>
    <w:rsid w:val="00C32275"/>
    <w:rsid w:val="00C55B5D"/>
    <w:rsid w:val="00C768C3"/>
    <w:rsid w:val="00C9018E"/>
    <w:rsid w:val="00CA241D"/>
    <w:rsid w:val="00CA77BF"/>
    <w:rsid w:val="00CB5F93"/>
    <w:rsid w:val="00CC085B"/>
    <w:rsid w:val="00CC118C"/>
    <w:rsid w:val="00CC202D"/>
    <w:rsid w:val="00CD082F"/>
    <w:rsid w:val="00CD15EB"/>
    <w:rsid w:val="00CE4235"/>
    <w:rsid w:val="00CF0361"/>
    <w:rsid w:val="00CF3138"/>
    <w:rsid w:val="00CF6E91"/>
    <w:rsid w:val="00D42CE7"/>
    <w:rsid w:val="00D52304"/>
    <w:rsid w:val="00D5378C"/>
    <w:rsid w:val="00D65C5B"/>
    <w:rsid w:val="00D724D5"/>
    <w:rsid w:val="00D80A98"/>
    <w:rsid w:val="00D862E1"/>
    <w:rsid w:val="00D90078"/>
    <w:rsid w:val="00D9413F"/>
    <w:rsid w:val="00DB5427"/>
    <w:rsid w:val="00DB7AFC"/>
    <w:rsid w:val="00DD6BE2"/>
    <w:rsid w:val="00DE612F"/>
    <w:rsid w:val="00DE6A18"/>
    <w:rsid w:val="00DF04F3"/>
    <w:rsid w:val="00E2116C"/>
    <w:rsid w:val="00E23EB4"/>
    <w:rsid w:val="00E32818"/>
    <w:rsid w:val="00E408BC"/>
    <w:rsid w:val="00E4211C"/>
    <w:rsid w:val="00E42325"/>
    <w:rsid w:val="00E46CF2"/>
    <w:rsid w:val="00E53D7C"/>
    <w:rsid w:val="00E579CF"/>
    <w:rsid w:val="00E71A3D"/>
    <w:rsid w:val="00E74B06"/>
    <w:rsid w:val="00E80FD5"/>
    <w:rsid w:val="00EA7C09"/>
    <w:rsid w:val="00EC3907"/>
    <w:rsid w:val="00ED54F5"/>
    <w:rsid w:val="00EE1505"/>
    <w:rsid w:val="00EF13F4"/>
    <w:rsid w:val="00F07900"/>
    <w:rsid w:val="00F1214E"/>
    <w:rsid w:val="00F145DE"/>
    <w:rsid w:val="00F16524"/>
    <w:rsid w:val="00F20A6A"/>
    <w:rsid w:val="00F356DE"/>
    <w:rsid w:val="00F47E2B"/>
    <w:rsid w:val="00F52624"/>
    <w:rsid w:val="00F705F7"/>
    <w:rsid w:val="00F834BD"/>
    <w:rsid w:val="00F83603"/>
    <w:rsid w:val="00F85FC4"/>
    <w:rsid w:val="00F868DD"/>
    <w:rsid w:val="00FA3CCF"/>
    <w:rsid w:val="00FB2A84"/>
    <w:rsid w:val="00FB6C9B"/>
    <w:rsid w:val="00FB74E2"/>
    <w:rsid w:val="00FC0344"/>
    <w:rsid w:val="00FC2DEE"/>
    <w:rsid w:val="00FD60FC"/>
    <w:rsid w:val="00F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752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C47F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47FD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E6A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A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A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A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A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1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34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6B1"/>
  </w:style>
  <w:style w:type="paragraph" w:styleId="Footer">
    <w:name w:val="footer"/>
    <w:basedOn w:val="Normal"/>
    <w:link w:val="FooterChar"/>
    <w:uiPriority w:val="99"/>
    <w:unhideWhenUsed/>
    <w:rsid w:val="009A5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C47F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47FD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E6A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A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A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A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A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1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34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6B1"/>
  </w:style>
  <w:style w:type="paragraph" w:styleId="Footer">
    <w:name w:val="footer"/>
    <w:basedOn w:val="Normal"/>
    <w:link w:val="FooterChar"/>
    <w:uiPriority w:val="99"/>
    <w:unhideWhenUsed/>
    <w:rsid w:val="009A5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2800E3-C5F4-4ECF-94D4-15E764C8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5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 Kane</dc:creator>
  <cp:lastModifiedBy>Erin E. Anderson</cp:lastModifiedBy>
  <cp:revision>40</cp:revision>
  <cp:lastPrinted>2017-11-17T18:23:00Z</cp:lastPrinted>
  <dcterms:created xsi:type="dcterms:W3CDTF">2017-11-17T15:41:00Z</dcterms:created>
  <dcterms:modified xsi:type="dcterms:W3CDTF">2020-07-30T16:18:00Z</dcterms:modified>
</cp:coreProperties>
</file>